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10: Бескоординатное местоположение (вертикальное)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поверхности суши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Минимальное давление, приведенное к среднему уровню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давление, приведенное к среднему уровню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направлении Северного полюса, расстояние от центра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93: Расположенные слева оси x, y и z выбраны для дескриптора 0 10 031. | Note 150: Величина дескриптора 0 10 031 выбрана таким образом, чтобы соответствовать спутникам на полярной, приблизительно солнечно-синхронной орбите. Геостационарные орбиты потребуют более значительной длины данных в отношении расстояния и несколько меньшей — в отношении скорости.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от спутника до центра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(платформы над эллипсоидом)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Радиус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Местный радиус кривизны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Неровность геоида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128: «Неровностью геоида» является разность между эталонным эллипсоидом (WGS-84) и высотой геоида (EGM96) в географической точке наблюдений, причем обе величины приведены к центру массы Земли.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палубного груза над летней грузовой маркой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контрольного уровня (летняя максимальная грузовая марка) от фактического уровня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восстановленных слоев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высотомера (QNH)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глобальной навигационной спутниковой системы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3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Крейсерский эшелон SIGMET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Указанная высота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разрешение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спутника от надира по данным с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визирования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приливной нагрузки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Используемая высота атмосферы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 только по альтиметру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прилива, решение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прилива, решение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средней динамической топографии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