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42: Океанографические элементы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Преобладающее направление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значительной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Преобладающая длина волны зыби на спектральном участке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Достоверность инверсии для каждого участка спектров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устранения неопределенности для участка спектра зыби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Возраст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Самая короткая длина океанской волны в спектральном разрешении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Нелинейная обратная величина ширины спектра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Указание участка элементов разрешения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Номер участка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b1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a2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b2 направленных рядов Фурье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0 42 015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Проверочный фактор 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