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23</w:t>
      </w:r>
    </w:p>
    <w:p>
      <w:r>
        <w:rPr>
          <w:rFonts w:ascii="Verdana" w:hAnsi="Verdana"/>
          <w:b/>
          <w:sz w:val="18"/>
        </w:rPr>
        <w:t>0 23 001  Accident early notification - article applicable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Articles 1 and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Article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Article 5.2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23 002  Activity or facility involved in 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Nuclear reactor on ground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Nuclear reactor at sea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Nuclear reactor in space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Nuclear fuel facility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Radioactive waste management facility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Transport of nuclear fuel or radioactive waste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Storage of nuclear fuel or radioactive waste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Manufacture of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Use of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Storage of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Disposal of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Transport of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Use of radio-isotopes for power generation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Other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23 003  Type of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release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to atmosphere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to water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to both atmosphere and water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Expected release to atmosphere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Expected release to water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Expected release to both atmosphere and water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23 004  Countermeasures taken near border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countermeasures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Evacuation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Sheltering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Prophylaxis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23 005  Cause of 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Incident State does not understand what happened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Incident State knows the cause of the incident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23 006  Incident situation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improvement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deterioration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Improving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Deteriorating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23 007  Characteristics of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release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has stopped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is continuing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23 008  State of current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Gaseous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Particulate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Mixture of gaseous and particulate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23 009  State of expected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Gaseous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Particulate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Mixture of gaseous and particulate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23 016  Possibility of significant chemical toxic health effect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significant chemical toxic health effect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chemical toxic health effect possible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23 018  Release behaviour over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no longer occurring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still occurring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expected to increase in next six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expected to remain constant in next six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expected to decrease in next six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23 031  Possibility that plume will encounter precipitation in State in which incident occurred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Plume will not encounter rain in incident State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Plume will encounter rain in incident State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23 032  Plume will encounter change in wind direction and/or speed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significant change expected within the next six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Anticipated significant change expected within the next six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