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35: Data monitoring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and regional code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frame for monitoring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reports actually received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being monitored (TTAAii)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being monitored (YYGGgg)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being monitored (CCCC)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being monitored (BBB)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Discrepancies in the availability of expected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on monitoring results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Cause of missing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and collection deficiencies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Statistical trends for availability of data (during the survey period(s))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Reason for termination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