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07: Secuencias de los informes de las observaciones de superficie (tierra)</w:t>
      </w:r>
    </w:p>
    <w:p>
      <w:r>
        <w:rPr>
          <w:rFonts w:ascii="Verdana" w:hAnsi="Verdana"/>
          <w:b/>
          <w:sz w:val="18"/>
        </w:rPr>
        <w:t>3 07 001 (Estación de baja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Identificación y tipo de estación, fecha/hora, localización (gran exactitud),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bl>
    <w:p/>
    <w:p>
      <w:r>
        <w:rPr>
          <w:rFonts w:ascii="Verdana" w:hAnsi="Verdana"/>
          <w:b/>
          <w:sz w:val="18"/>
        </w:rPr>
        <w:t>3 07 002 (Estación de baja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Identificación y tipo de estación, fecha/hora, localización (exactitud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bl>
    <w:p/>
    <w:p>
      <w:r>
        <w:rPr>
          <w:rFonts w:ascii="Verdana" w:hAnsi="Verdana"/>
          <w:b/>
          <w:sz w:val="18"/>
        </w:rPr>
        <w:t>3 07 003 (Estación de baja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Localización (gran exactitud) e informe básico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07 004 (Estación de baja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Localización (exactitud aproximada) e informe básico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07 005 (Estación de baja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Localización (gran exactitud) e informe básico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Repetir 1 descriptor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t>4 capas</w:t>
            </w:r>
          </w:p>
        </w:tc>
        <w:tc>
          <w:tcPr>
            <w:tcW w:type="dxa" w:w="3784"/>
          </w:tcPr>
          <w:p>
            <w:pPr>
              <w:spacing w:before="20" w:after="20"/>
            </w:pPr>
            <w:r/>
            <w:r>
              <w:rPr>
                <w:rFonts w:ascii="Verdana" w:hAnsi="Verdana"/>
                <w:b w:val="0"/>
                <w:sz w:val="16"/>
              </w:rPr>
            </w:r>
          </w:p>
        </w:tc>
      </w:tr>
    </w:tbl>
    <w:p/>
    <w:p>
      <w:r>
        <w:rPr>
          <w:rFonts w:ascii="Verdana" w:hAnsi="Verdana"/>
          <w:b/>
          <w:sz w:val="18"/>
        </w:rPr>
        <w:t>3 07 006 (Estación de baja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Localización (exactitud aproximada) e informe básico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Repetir 1 descriptor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t>4 capas</w:t>
            </w:r>
          </w:p>
        </w:tc>
        <w:tc>
          <w:tcPr>
            <w:tcW w:type="dxa" w:w="3784"/>
          </w:tcPr>
          <w:p>
            <w:pPr>
              <w:spacing w:before="20" w:after="20"/>
            </w:pPr>
            <w:r/>
            <w:r>
              <w:rPr>
                <w:rFonts w:ascii="Verdana" w:hAnsi="Verdana"/>
                <w:b w:val="0"/>
                <w:sz w:val="16"/>
              </w:rPr>
            </w:r>
          </w:p>
        </w:tc>
      </w:tr>
    </w:tbl>
    <w:p/>
    <w:p>
      <w:r>
        <w:rPr>
          <w:rFonts w:ascii="Verdana" w:hAnsi="Verdana"/>
          <w:b/>
          <w:sz w:val="18"/>
        </w:rPr>
        <w:t>3 07 007 (Estación de gran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Identificación y tipo de estación, fecha/hora, localización (gran exactitud),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Estación de gran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bl>
    <w:p/>
    <w:p>
      <w:r>
        <w:rPr>
          <w:rFonts w:ascii="Verdana" w:hAnsi="Verdana"/>
          <w:b/>
          <w:sz w:val="18"/>
        </w:rPr>
        <w:t>3 07 008 (Estación de gran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Identificación y tipo de estación, fecha/hora, localización (exactitud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Estación de gran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bl>
    <w:p/>
    <w:p>
      <w:r>
        <w:rPr>
          <w:rFonts w:ascii="Verdana" w:hAnsi="Verdana"/>
          <w:b/>
          <w:sz w:val="18"/>
        </w:rPr>
        <w:t>3 07 009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Identificación y tipo de estación, fecha/hora, localización (gran exactitud),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3 02 013</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07 011 (Parte principal de los datos para la representación de la clave METAR/SPECI en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Indicador de ubicación de la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Latitud/longitud (exactitud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Altura por encima de la estación</w:t>
            </w:r>
          </w:p>
        </w:tc>
        <w:tc>
          <w:tcPr>
            <w:tcW w:type="dxa" w:w="3784"/>
          </w:tcPr>
          <w:p>
            <w:pPr>
              <w:spacing w:before="20" w:after="20"/>
            </w:pPr>
            <w:r/>
            <w:r>
              <w:rPr>
                <w:rFonts w:ascii="Verdana" w:hAnsi="Verdana"/>
                <w:b w:val="0"/>
                <w:sz w:val="16"/>
              </w:rPr>
              <w:t>Altura de un anemómetro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Dirección sinistrorsa extrema de un viento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Dirección dextrorsa extrema de un viento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Altura por encima de la estación</w:t>
            </w:r>
          </w:p>
        </w:tc>
        <w:tc>
          <w:tcPr>
            <w:tcW w:type="dxa" w:w="3784"/>
          </w:tcPr>
          <w:p>
            <w:pPr>
              <w:spacing w:before="20" w:after="20"/>
            </w:pPr>
            <w:r/>
            <w:r>
              <w:rPr>
                <w:rFonts w:ascii="Verdana" w:hAnsi="Verdana"/>
                <w:b w:val="0"/>
                <w:sz w:val="16"/>
              </w:rPr>
              <w:t>Altura de un termómetro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Ajuste del altímetro (QNH)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Indicador general del tiempo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07 012 (Visibilidad horizontal)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Hasta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Dirección de la visibilidad observada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07 013 (Alcance visual en pista)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Repetición diferida de 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Hasta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Designador de la pista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Calificador para el alcance visual en pista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Alcance visual en pista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Calificador para el alcance visual en pista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Alcance visual en pista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0 20 018</w:t>
            </w:r>
          </w:p>
        </w:tc>
        <w:tc>
          <w:tcPr>
            <w:tcW w:type="dxa" w:w="3784"/>
          </w:tcPr>
          <w:p>
            <w:pPr>
              <w:spacing w:before="20" w:after="20"/>
            </w:pPr>
            <w:r/>
            <w:r>
              <w:rPr>
                <w:rFonts w:ascii="Verdana" w:hAnsi="Verdana"/>
                <w:b w:val="0"/>
                <w:sz w:val="16"/>
              </w:rPr>
              <w:t>Tendencia del alcance visual en pista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07 014 (Tiempo significativo presente o previsto)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Hasta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0 20 019</w:t>
            </w:r>
          </w:p>
        </w:tc>
        <w:tc>
          <w:tcPr>
            <w:tcW w:type="dxa" w:w="3784"/>
          </w:tcPr>
          <w:p>
            <w:pPr>
              <w:spacing w:before="20" w:after="20"/>
            </w:pPr>
            <w:r/>
            <w:r>
              <w:rPr>
                <w:rFonts w:ascii="Verdana" w:hAnsi="Verdana"/>
                <w:b w:val="0"/>
                <w:sz w:val="16"/>
              </w:rPr>
              <w:t>Tiempo significativo presente o previsto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07 015 (Grupo(s) de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t>NsNsNs, CC, 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Visibilidad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07 016 (Fenómenos meteorológicos significativos recientes)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Hasta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0 20 020</w:t>
            </w:r>
          </w:p>
        </w:tc>
        <w:tc>
          <w:tcPr>
            <w:tcW w:type="dxa" w:w="3784"/>
          </w:tcPr>
          <w:p>
            <w:pPr>
              <w:spacing w:before="20" w:after="20"/>
            </w:pPr>
            <w:r/>
            <w:r>
              <w:rPr>
                <w:rFonts w:ascii="Verdana" w:hAnsi="Verdana"/>
                <w:b w:val="0"/>
                <w:sz w:val="16"/>
              </w:rPr>
              <w:t>Fenómenos meteorológicos significativos recientes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07 017 (Cizalladura del viento en la(s) pista(s))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0 11 070</w:t>
            </w:r>
          </w:p>
        </w:tc>
        <w:tc>
          <w:tcPr>
            <w:tcW w:type="dxa" w:w="3784"/>
          </w:tcPr>
          <w:p>
            <w:pPr>
              <w:spacing w:before="20" w:after="20"/>
            </w:pPr>
            <w:r/>
            <w:r>
              <w:rPr>
                <w:rFonts w:ascii="Verdana" w:hAnsi="Verdana"/>
                <w:b w:val="0"/>
                <w:sz w:val="16"/>
              </w:rPr>
              <w:t>Designador de la pista afectada por la cizalladura del viento (incluido ALL)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07 018 (Pronóstico de tipo tendencia para el aterrizaje)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Calificador de cambio de un pronóstico de tipo tendencia o de un pronóstico de aeródromo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Hasta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0 08 017</w:t>
            </w:r>
          </w:p>
        </w:tc>
        <w:tc>
          <w:tcPr>
            <w:tcW w:type="dxa" w:w="3784"/>
          </w:tcPr>
          <w:p>
            <w:pPr>
              <w:spacing w:before="20" w:after="20"/>
            </w:pPr>
            <w:r/>
            <w:r>
              <w:rPr>
                <w:rFonts w:ascii="Verdana" w:hAnsi="Verdana"/>
                <w:b w:val="0"/>
                <w:sz w:val="16"/>
              </w:rPr>
              <w:t>Calificador de la hora a la cual se espera que se produzca el cambio previsto</w:t>
            </w:r>
          </w:p>
        </w:tc>
        <w:tc>
          <w:tcPr>
            <w:tcW w:type="dxa" w:w="3784"/>
          </w:tcPr>
          <w:p>
            <w:pPr>
              <w:spacing w:before="20" w:after="20"/>
            </w:pPr>
            <w:r/>
            <w:r>
              <w:rPr>
                <w:rFonts w:ascii="Verdana" w:hAnsi="Verdana"/>
                <w:b w:val="0"/>
                <w:sz w:val="16"/>
              </w:rPr>
              <w:t>FM, TL, AT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Hasta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Altura por encima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Indicador general del tiempo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Hasta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Tiempo significativo presente o previsto</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bl>
    <w:p/>
    <w:p>
      <w:r>
        <w:rPr>
          <w:rFonts w:ascii="Verdana" w:hAnsi="Verdana"/>
          <w:b/>
          <w:sz w:val="18"/>
        </w:rPr>
        <w:t>3 07 020 (METAR/SPECI corto)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Parte principal de los datos para la representación de la clave METAR/SPECI en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Tiempo significativo presente o previsto</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Fenómenos meteorológicos significativos recientes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bl>
    <w:p/>
    <w:p>
      <w:r>
        <w:rPr>
          <w:rFonts w:ascii="Verdana" w:hAnsi="Verdana"/>
          <w:b/>
          <w:sz w:val="18"/>
        </w:rPr>
        <w:t>3 07 021 (Secuencia total para la representación de la clave METAR/SPECI en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Parte principal de los datos para la representación de la clave METAR/SPECI en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3 07 012</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t>DvVVVV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Alcance visual en pista</w:t>
            </w:r>
          </w:p>
        </w:tc>
        <w:tc>
          <w:tcPr>
            <w:tcW w:type="dxa" w:w="3784"/>
          </w:tcPr>
          <w:p>
            <w:pPr>
              <w:spacing w:before="20" w:after="20"/>
            </w:pPr>
            <w:r/>
            <w:r>
              <w:rPr>
                <w:rFonts w:ascii="Verdana" w:hAnsi="Verdana"/>
                <w:b w:val="0"/>
                <w:sz w:val="16"/>
              </w:rPr>
              <w:t>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Tiempo significativo presente o previsto</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Grupo(s)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Fenómenos meteorológicos significativos recientes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Cizalladura del viento en la(s) pista(s)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3 07 018</w:t>
            </w:r>
          </w:p>
        </w:tc>
        <w:tc>
          <w:tcPr>
            <w:tcW w:type="dxa" w:w="3784"/>
          </w:tcPr>
          <w:p>
            <w:pPr>
              <w:spacing w:before="20" w:after="20"/>
            </w:pPr>
            <w:r/>
            <w:r>
              <w:rPr>
                <w:rFonts w:ascii="Verdana" w:hAnsi="Verdana"/>
                <w:b w:val="0"/>
                <w:sz w:val="16"/>
              </w:rPr>
              <w:t>Pronóstico de tipo tendencia para el aterrizaje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Grupo(s)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07 022 (Datos terrestres del Sistema Mundial de Navegación por Satélite (GNSS))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Latitud/longitud (gran exactitud),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23 período de control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0 33 038</w:t>
            </w:r>
          </w:p>
        </w:tc>
        <w:tc>
          <w:tcPr>
            <w:tcW w:type="dxa" w:w="3784"/>
          </w:tcPr>
          <w:p>
            <w:pPr>
              <w:spacing w:before="20" w:after="20"/>
            </w:pPr>
            <w:r/>
            <w:r>
              <w:rPr>
                <w:rFonts w:ascii="Verdana" w:hAnsi="Verdana"/>
                <w:b w:val="0"/>
                <w:sz w:val="16"/>
              </w:rPr>
              <w:t>Banderines de calidad para datos del GNSS basados en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Número total (con relación a la acumulación o el promedio)</w:t>
            </w:r>
          </w:p>
        </w:tc>
        <w:tc>
          <w:tcPr>
            <w:tcW w:type="dxa" w:w="3784"/>
          </w:tcPr>
          <w:p>
            <w:pPr>
              <w:spacing w:before="20" w:after="20"/>
            </w:pPr>
            <w:r/>
            <w:r>
              <w:rPr>
                <w:rFonts w:ascii="Verdana" w:hAnsi="Verdana"/>
                <w:b w:val="0"/>
                <w:sz w:val="16"/>
              </w:rPr>
              <w:t>Número de satélites del GNSS utilizados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1 06 025</w:t>
            </w:r>
          </w:p>
        </w:tc>
        <w:tc>
          <w:tcPr>
            <w:tcW w:type="dxa" w:w="3784"/>
          </w:tcPr>
          <w:p>
            <w:pPr>
              <w:spacing w:before="20" w:after="20"/>
            </w:pPr>
            <w:r/>
            <w:r>
              <w:rPr>
                <w:rFonts w:ascii="Verdana" w:hAnsi="Verdana"/>
                <w:b w:val="0"/>
                <w:sz w:val="16"/>
              </w:rPr>
              <w:t>Repetir 6 descriptores 25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Número de identificación del transmisor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0 15 031</w:t>
            </w:r>
          </w:p>
        </w:tc>
        <w:tc>
          <w:tcPr>
            <w:tcW w:type="dxa" w:w="3784"/>
          </w:tcPr>
          <w:p>
            <w:pPr>
              <w:spacing w:before="20" w:after="20"/>
            </w:pPr>
            <w:r/>
            <w:r>
              <w:rPr>
                <w:rFonts w:ascii="Verdana" w:hAnsi="Verdana"/>
                <w:b w:val="0"/>
                <w:sz w:val="16"/>
              </w:rPr>
              <w:t>Retardo del trayecto atmosférico en la señal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0 15 032</w:t>
            </w:r>
          </w:p>
        </w:tc>
        <w:tc>
          <w:tcPr>
            <w:tcW w:type="dxa" w:w="3784"/>
          </w:tcPr>
          <w:p>
            <w:pPr>
              <w:spacing w:before="20" w:after="20"/>
            </w:pPr>
            <w:r/>
            <w:r>
              <w:rPr>
                <w:rFonts w:ascii="Verdana" w:hAnsi="Verdana"/>
                <w:b w:val="0"/>
                <w:sz w:val="16"/>
              </w:rPr>
              <w:t>Error estimado en un retardo de trayecto atmosférico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Significación del modo de exploración de la muestra</w:t>
            </w:r>
          </w:p>
        </w:tc>
        <w:tc>
          <w:tcPr>
            <w:tcW w:type="dxa" w:w="3784"/>
          </w:tcPr>
          <w:p>
            <w:pPr>
              <w:spacing w:before="20" w:after="20"/>
            </w:pPr>
            <w:r/>
            <w:r>
              <w:rPr>
                <w:rFonts w:ascii="Verdana" w:hAnsi="Verdana"/>
                <w:b w:val="0"/>
                <w:sz w:val="16"/>
              </w:rPr>
              <w:t>= 5 para norte/sur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Diferencia en retardos de trayecto para visiones del limbo en extremos de la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Error estimado en la diferencia de retardo de trayecto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Significación del modo de exploración de la muestra</w:t>
            </w:r>
          </w:p>
        </w:tc>
        <w:tc>
          <w:tcPr>
            <w:tcW w:type="dxa" w:w="3784"/>
          </w:tcPr>
          <w:p>
            <w:pPr>
              <w:spacing w:before="20" w:after="20"/>
            </w:pPr>
            <w:r/>
            <w:r>
              <w:rPr>
                <w:rFonts w:ascii="Verdana" w:hAnsi="Verdana"/>
                <w:b w:val="0"/>
                <w:sz w:val="16"/>
              </w:rPr>
              <w:t>= 6 para este/oeste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Diferencia en retardos de trayecto para visiones del limbo en extremos de la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Error estimado en la diferencia de retardo de trayecto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0 15 035</w:t>
            </w:r>
          </w:p>
        </w:tc>
        <w:tc>
          <w:tcPr>
            <w:tcW w:type="dxa" w:w="3784"/>
          </w:tcPr>
          <w:p>
            <w:pPr>
              <w:spacing w:before="20" w:after="20"/>
            </w:pPr>
            <w:r/>
            <w:r>
              <w:rPr>
                <w:rFonts w:ascii="Verdana" w:hAnsi="Verdana"/>
                <w:b w:val="0"/>
                <w:sz w:val="16"/>
              </w:rPr>
              <w:t>Componente del retardo del trayecto cenital debido a vapor de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Agua precipitable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Logaritmo 10 de la densidad de electrones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07 024 (Datos GNSS terrestres – Retraso total inclinado)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0 01 040</w:t>
            </w:r>
          </w:p>
        </w:tc>
        <w:tc>
          <w:tcPr>
            <w:tcW w:type="dxa" w:w="3784"/>
          </w:tcPr>
          <w:p>
            <w:pPr>
              <w:spacing w:before="20" w:after="20"/>
            </w:pPr>
            <w:r/>
            <w:r>
              <w:rPr>
                <w:rFonts w:ascii="Verdana" w:hAnsi="Verdana"/>
                <w:b w:val="0"/>
                <w:sz w:val="16"/>
              </w:rPr>
              <w:t>Código de identificación del centro de procesamiento</w:t>
            </w:r>
          </w:p>
        </w:tc>
        <w:tc>
          <w:tcPr>
            <w:tcW w:type="dxa" w:w="3784"/>
          </w:tcPr>
          <w:p>
            <w:pPr>
              <w:spacing w:before="20" w:after="20"/>
            </w:pPr>
            <w:r/>
            <w:r>
              <w:rPr>
                <w:rFonts w:ascii="Verdana" w:hAnsi="Verdana"/>
                <w:b w:val="0"/>
                <w:sz w:val="16"/>
              </w:rPr>
              <w:t>Centro de procesamiento del GNSS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30 hora de ocurrencia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Latitud/longitud (gran precisión),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0 10 036</w:t>
            </w:r>
          </w:p>
        </w:tc>
        <w:tc>
          <w:tcPr>
            <w:tcW w:type="dxa" w:w="3784"/>
          </w:tcPr>
          <w:p>
            <w:pPr>
              <w:spacing w:before="20" w:after="20"/>
            </w:pPr>
            <w:r/>
            <w:r>
              <w:rPr>
                <w:rFonts w:ascii="Verdana" w:hAnsi="Verdana"/>
                <w:b w:val="0"/>
                <w:sz w:val="16"/>
              </w:rPr>
              <w:t>Ondulación del geoide</w:t>
            </w:r>
          </w:p>
        </w:tc>
        <w:tc>
          <w:tcPr>
            <w:tcW w:type="dxa" w:w="3784"/>
          </w:tcPr>
          <w:p>
            <w:pPr>
              <w:spacing w:before="20" w:after="20"/>
            </w:pPr>
            <w:r/>
            <w:r>
              <w:rPr>
                <w:rFonts w:ascii="Verdana" w:hAnsi="Verdana"/>
                <w:b w:val="0"/>
                <w:sz w:val="16"/>
              </w:rPr>
              <w:t>Altura del geoide por encima del elipsoide WGS-84, ±150 m a 1 cm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y número de versión del software</w:t>
            </w:r>
          </w:p>
        </w:tc>
        <w:tc>
          <w:tcPr>
            <w:tcW w:type="dxa" w:w="3784"/>
          </w:tcPr>
          <w:p>
            <w:pPr>
              <w:spacing w:before="20" w:after="20"/>
            </w:pPr>
            <w:r/>
            <w:r>
              <w:rPr>
                <w:rFonts w:ascii="Verdana" w:hAnsi="Verdana"/>
                <w:b w:val="0"/>
                <w:sz w:val="16"/>
              </w:rPr>
              <w:t>Software de procesamiento del GNSS, versión del software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1 20 000</w:t>
            </w:r>
          </w:p>
        </w:tc>
        <w:tc>
          <w:tcPr>
            <w:tcW w:type="dxa" w:w="3784"/>
          </w:tcPr>
          <w:p>
            <w:pPr>
              <w:spacing w:before="20" w:after="20"/>
            </w:pPr>
            <w:r/>
            <w:r>
              <w:rPr>
                <w:rFonts w:ascii="Verdana" w:hAnsi="Verdana"/>
                <w:b w:val="0"/>
                <w:sz w:val="16"/>
              </w:rPr>
              <w:t>Repetición diferida de 20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Identificación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Repetición diferida de 15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0 15 079</w:t>
            </w:r>
          </w:p>
        </w:tc>
        <w:tc>
          <w:tcPr>
            <w:tcW w:type="dxa" w:w="3784"/>
          </w:tcPr>
          <w:p>
            <w:pPr>
              <w:spacing w:before="20" w:after="20"/>
            </w:pPr>
            <w:r/>
            <w:r>
              <w:rPr>
                <w:rFonts w:ascii="Verdana" w:hAnsi="Verdana"/>
                <w:b w:val="0"/>
                <w:sz w:val="16"/>
              </w:rPr>
              <w:t>Retraso del trayecto cenital debido a una atmósfera neutra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0 15 080</w:t>
            </w:r>
          </w:p>
        </w:tc>
        <w:tc>
          <w:tcPr>
            <w:tcW w:type="dxa" w:w="3784"/>
          </w:tcPr>
          <w:p>
            <w:pPr>
              <w:spacing w:before="20" w:after="20"/>
            </w:pPr>
            <w:r/>
            <w:r>
              <w:rPr>
                <w:rFonts w:ascii="Verdana" w:hAnsi="Verdana"/>
                <w:b w:val="0"/>
                <w:sz w:val="16"/>
              </w:rPr>
              <w:t>Error estimado en el retraso del trayecto cenital en una atmósfera neutra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Número total (con relación a la acumulación o el promedio)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0 33 093</w:t>
            </w:r>
          </w:p>
        </w:tc>
        <w:tc>
          <w:tcPr>
            <w:tcW w:type="dxa" w:w="3784"/>
          </w:tcPr>
          <w:p>
            <w:pPr>
              <w:spacing w:before="20" w:after="20"/>
            </w:pPr>
            <w:r/>
            <w:r>
              <w:rPr>
                <w:rFonts w:ascii="Verdana" w:hAnsi="Verdana"/>
                <w:b w:val="0"/>
                <w:sz w:val="16"/>
              </w:rPr>
              <w:t>Banderines de calidad ampliados para datos GNSS terrestres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0 15 089</w:t>
            </w:r>
          </w:p>
        </w:tc>
        <w:tc>
          <w:tcPr>
            <w:tcW w:type="dxa" w:w="3784"/>
          </w:tcPr>
          <w:p>
            <w:pPr>
              <w:spacing w:before="20" w:after="20"/>
            </w:pPr>
            <w:r/>
            <w:r>
              <w:rPr>
                <w:rFonts w:ascii="Verdana" w:hAnsi="Verdana"/>
                <w:b w:val="0"/>
                <w:sz w:val="16"/>
              </w:rPr>
              <w:t>Retraso del trayecto cenital debido a una atmósfera hidrostática neutra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0 15 035</w:t>
            </w:r>
          </w:p>
        </w:tc>
        <w:tc>
          <w:tcPr>
            <w:tcW w:type="dxa" w:w="3784"/>
          </w:tcPr>
          <w:p>
            <w:pPr>
              <w:spacing w:before="20" w:after="20"/>
            </w:pPr>
            <w:r/>
            <w:r>
              <w:rPr>
                <w:rFonts w:ascii="Verdana" w:hAnsi="Verdana"/>
                <w:b w:val="0"/>
                <w:sz w:val="16"/>
              </w:rPr>
              <w:t>Componente del retraso del trayecto cenital debido al vapor de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Significación del modo de exploración de la muestra</w:t>
            </w:r>
          </w:p>
        </w:tc>
        <w:tc>
          <w:tcPr>
            <w:tcW w:type="dxa" w:w="3784"/>
          </w:tcPr>
          <w:p>
            <w:pPr>
              <w:spacing w:before="20" w:after="20"/>
            </w:pPr>
            <w:r/>
            <w:r>
              <w:rPr>
                <w:rFonts w:ascii="Verdana" w:hAnsi="Verdana"/>
                <w:b w:val="0"/>
                <w:sz w:val="16"/>
              </w:rPr>
              <w:t>=5 norte/sur o = 6 este/oeste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0 15 083</w:t>
            </w:r>
          </w:p>
        </w:tc>
        <w:tc>
          <w:tcPr>
            <w:tcW w:type="dxa" w:w="3784"/>
          </w:tcPr>
          <w:p>
            <w:pPr>
              <w:spacing w:before="20" w:after="20"/>
            </w:pPr>
            <w:r/>
            <w:r>
              <w:rPr>
                <w:rFonts w:ascii="Verdana" w:hAnsi="Verdana"/>
                <w:b w:val="0"/>
                <w:sz w:val="16"/>
              </w:rPr>
              <w:t>Gradiente en atmósfera neutra estimado a través del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Agua precipitable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Log10 de la densidad de electrones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1 31 000</w:t>
            </w:r>
          </w:p>
        </w:tc>
        <w:tc>
          <w:tcPr>
            <w:tcW w:type="dxa" w:w="3784"/>
          </w:tcPr>
          <w:p>
            <w:pPr>
              <w:spacing w:before="20" w:after="20"/>
            </w:pPr>
            <w:r/>
            <w:r>
              <w:rPr>
                <w:rFonts w:ascii="Verdana" w:hAnsi="Verdana"/>
                <w:b w:val="0"/>
                <w:sz w:val="16"/>
              </w:rPr>
              <w:t>Repetición diferida de 31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Identificación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0 33 093</w:t>
            </w:r>
          </w:p>
        </w:tc>
        <w:tc>
          <w:tcPr>
            <w:tcW w:type="dxa" w:w="3784"/>
          </w:tcPr>
          <w:p>
            <w:pPr>
              <w:spacing w:before="20" w:after="20"/>
            </w:pPr>
            <w:r/>
            <w:r>
              <w:rPr>
                <w:rFonts w:ascii="Verdana" w:hAnsi="Verdana"/>
                <w:b w:val="0"/>
                <w:sz w:val="16"/>
              </w:rPr>
              <w:t>Banderines de calidad ampliados para datos GNSS terrestres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1 25 000</w:t>
            </w:r>
          </w:p>
        </w:tc>
        <w:tc>
          <w:tcPr>
            <w:tcW w:type="dxa" w:w="3784"/>
          </w:tcPr>
          <w:p>
            <w:pPr>
              <w:spacing w:before="20" w:after="20"/>
            </w:pPr>
            <w:r/>
            <w:r>
              <w:rPr>
                <w:rFonts w:ascii="Verdana" w:hAnsi="Verdana"/>
                <w:b w:val="0"/>
                <w:sz w:val="16"/>
              </w:rPr>
              <w:t>Repetición diferida de 25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Factores de repetición diferida del descriptor</w:t>
            </w:r>
          </w:p>
        </w:tc>
        <w:tc>
          <w:tcPr>
            <w:tcW w:type="dxa" w:w="3784"/>
          </w:tcPr>
          <w:p>
            <w:pPr>
              <w:spacing w:before="20" w:after="20"/>
            </w:pPr>
            <w:r/>
            <w:r>
              <w:rPr>
                <w:rFonts w:ascii="Verdana" w:hAnsi="Verdana"/>
                <w:b w:val="0"/>
                <w:sz w:val="16"/>
              </w:rPr>
              <w:t>Cantidad de satélites GNSS utilizados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Número de identificación del transmisor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0 01 150</w:t>
            </w:r>
          </w:p>
        </w:tc>
        <w:tc>
          <w:tcPr>
            <w:tcW w:type="dxa" w:w="3784"/>
          </w:tcPr>
          <w:p>
            <w:pPr>
              <w:spacing w:before="20" w:after="20"/>
            </w:pPr>
            <w:r/>
            <w:r>
              <w:rPr>
                <w:rFonts w:ascii="Verdana" w:hAnsi="Verdana"/>
                <w:b w:val="0"/>
                <w:sz w:val="16"/>
              </w:rPr>
              <w:t>Sistema de coordenadas de referencia</w:t>
            </w:r>
          </w:p>
        </w:tc>
        <w:tc>
          <w:tcPr>
            <w:tcW w:type="dxa" w:w="3784"/>
          </w:tcPr>
          <w:p>
            <w:pPr>
              <w:spacing w:before="20" w:after="20"/>
            </w:pPr>
            <w:r/>
            <w:r>
              <w:rPr>
                <w:rFonts w:ascii="Verdana" w:hAnsi="Verdana"/>
                <w:b w:val="0"/>
                <w:sz w:val="16"/>
              </w:rPr>
              <w:t>= 5° sistema de coordenadas ECF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Ubicación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0 15 038</w:t>
            </w:r>
          </w:p>
        </w:tc>
        <w:tc>
          <w:tcPr>
            <w:tcW w:type="dxa" w:w="3784"/>
          </w:tcPr>
          <w:p>
            <w:pPr>
              <w:spacing w:before="20" w:after="20"/>
            </w:pPr>
            <w:r/>
            <w:r>
              <w:rPr>
                <w:rFonts w:ascii="Verdana" w:hAnsi="Verdana"/>
                <w:b w:val="0"/>
                <w:sz w:val="16"/>
              </w:rPr>
              <w:t>Retraso del trayecto debido a una atmósfera neutra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0 15 039</w:t>
            </w:r>
          </w:p>
        </w:tc>
        <w:tc>
          <w:tcPr>
            <w:tcW w:type="dxa" w:w="3784"/>
          </w:tcPr>
          <w:p>
            <w:pPr>
              <w:spacing w:before="20" w:after="20"/>
            </w:pPr>
            <w:r/>
            <w:r>
              <w:rPr>
                <w:rFonts w:ascii="Verdana" w:hAnsi="Verdana"/>
                <w:b w:val="0"/>
                <w:sz w:val="16"/>
              </w:rPr>
              <w:t>Error estimado en el retraso del trayecto en una atmósfera neutra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0 15 090</w:t>
            </w:r>
          </w:p>
        </w:tc>
        <w:tc>
          <w:tcPr>
            <w:tcW w:type="dxa" w:w="3784"/>
          </w:tcPr>
          <w:p>
            <w:pPr>
              <w:spacing w:before="20" w:after="20"/>
            </w:pPr>
            <w:r/>
            <w:r>
              <w:rPr>
                <w:rFonts w:ascii="Verdana" w:hAnsi="Verdana"/>
                <w:b w:val="0"/>
                <w:sz w:val="16"/>
              </w:rPr>
              <w:t>Retraso del trayecto debido a una atmósfera hidrostática neutra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0 15 081</w:t>
            </w:r>
          </w:p>
        </w:tc>
        <w:tc>
          <w:tcPr>
            <w:tcW w:type="dxa" w:w="3784"/>
          </w:tcPr>
          <w:p>
            <w:pPr>
              <w:spacing w:before="20" w:after="20"/>
            </w:pPr>
            <w:r/>
            <w:r>
              <w:rPr>
                <w:rFonts w:ascii="Verdana" w:hAnsi="Verdana"/>
                <w:b w:val="0"/>
                <w:sz w:val="16"/>
              </w:rPr>
              <w:t>Retraso del trayecto húmedo debido a una atmósfera neutra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0 15 082</w:t>
            </w:r>
          </w:p>
        </w:tc>
        <w:tc>
          <w:tcPr>
            <w:tcW w:type="dxa" w:w="3784"/>
          </w:tcPr>
          <w:p>
            <w:pPr>
              <w:spacing w:before="20" w:after="20"/>
            </w:pPr>
            <w:r/>
            <w:r>
              <w:rPr>
                <w:rFonts w:ascii="Verdana" w:hAnsi="Verdana"/>
                <w:b w:val="0"/>
                <w:sz w:val="16"/>
              </w:rPr>
              <w:t>Vapor de agua integrado en el trayecto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0 15 079</w:t>
            </w:r>
          </w:p>
        </w:tc>
        <w:tc>
          <w:tcPr>
            <w:tcW w:type="dxa" w:w="3784"/>
          </w:tcPr>
          <w:p>
            <w:pPr>
              <w:spacing w:before="20" w:after="20"/>
            </w:pPr>
            <w:r/>
            <w:r>
              <w:rPr>
                <w:rFonts w:ascii="Verdana" w:hAnsi="Verdana"/>
                <w:b w:val="0"/>
                <w:sz w:val="16"/>
              </w:rPr>
              <w:t>Retraso del trayecto cenital debido a una atmósfera neutra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0 15 089</w:t>
            </w:r>
          </w:p>
        </w:tc>
        <w:tc>
          <w:tcPr>
            <w:tcW w:type="dxa" w:w="3784"/>
          </w:tcPr>
          <w:p>
            <w:pPr>
              <w:spacing w:before="20" w:after="20"/>
            </w:pPr>
            <w:r/>
            <w:r>
              <w:rPr>
                <w:rFonts w:ascii="Verdana" w:hAnsi="Verdana"/>
                <w:b w:val="0"/>
                <w:sz w:val="16"/>
              </w:rPr>
              <w:t>Retraso del trayecto cenital debido a una atmósfera hidrostática neutra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0 15 035</w:t>
            </w:r>
          </w:p>
        </w:tc>
        <w:tc>
          <w:tcPr>
            <w:tcW w:type="dxa" w:w="3784"/>
          </w:tcPr>
          <w:p>
            <w:pPr>
              <w:spacing w:before="20" w:after="20"/>
            </w:pPr>
            <w:r/>
            <w:r>
              <w:rPr>
                <w:rFonts w:ascii="Verdana" w:hAnsi="Verdana"/>
                <w:b w:val="0"/>
                <w:sz w:val="16"/>
              </w:rPr>
              <w:t>Componente del retraso del trayecto cenital debido al vapor de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dos descriptores dos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Significación del modo de exploración de la muestra</w:t>
            </w:r>
          </w:p>
        </w:tc>
        <w:tc>
          <w:tcPr>
            <w:tcW w:type="dxa" w:w="3784"/>
          </w:tcPr>
          <w:p>
            <w:pPr>
              <w:spacing w:before="20" w:after="20"/>
            </w:pPr>
            <w:r/>
            <w:r>
              <w:rPr>
                <w:rFonts w:ascii="Verdana" w:hAnsi="Verdana"/>
                <w:b w:val="0"/>
                <w:sz w:val="16"/>
              </w:rPr>
              <w:t>=5 norte/sur o = 6 este/oeste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0 15 083</w:t>
            </w:r>
          </w:p>
        </w:tc>
        <w:tc>
          <w:tcPr>
            <w:tcW w:type="dxa" w:w="3784"/>
          </w:tcPr>
          <w:p>
            <w:pPr>
              <w:spacing w:before="20" w:after="20"/>
            </w:pPr>
            <w:r/>
            <w:r>
              <w:rPr>
                <w:rFonts w:ascii="Verdana" w:hAnsi="Verdana"/>
                <w:b w:val="0"/>
                <w:sz w:val="16"/>
              </w:rPr>
              <w:t>Gradiente en atmósfera neutra estimado a través del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0 15 084</w:t>
            </w:r>
          </w:p>
        </w:tc>
        <w:tc>
          <w:tcPr>
            <w:tcW w:type="dxa" w:w="3784"/>
          </w:tcPr>
          <w:p>
            <w:pPr>
              <w:spacing w:before="20" w:after="20"/>
            </w:pPr>
            <w:r/>
            <w:r>
              <w:rPr>
                <w:rFonts w:ascii="Verdana" w:hAnsi="Verdana"/>
                <w:b w:val="0"/>
                <w:sz w:val="16"/>
              </w:rPr>
              <w:t>Residuos de mínimos cuadrados en el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0 15 085</w:t>
            </w:r>
          </w:p>
        </w:tc>
        <w:tc>
          <w:tcPr>
            <w:tcW w:type="dxa" w:w="3784"/>
          </w:tcPr>
          <w:p>
            <w:pPr>
              <w:spacing w:before="20" w:after="20"/>
            </w:pPr>
            <w:r/>
            <w:r>
              <w:rPr>
                <w:rFonts w:ascii="Verdana" w:hAnsi="Verdana"/>
                <w:b w:val="0"/>
                <w:sz w:val="16"/>
              </w:rPr>
              <w:t>Retraso por efectos multitrayecto en el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0 15 086</w:t>
            </w:r>
          </w:p>
        </w:tc>
        <w:tc>
          <w:tcPr>
            <w:tcW w:type="dxa" w:w="3784"/>
          </w:tcPr>
          <w:p>
            <w:pPr>
              <w:spacing w:before="20" w:after="20"/>
            </w:pPr>
            <w:r/>
            <w:r>
              <w:rPr>
                <w:rFonts w:ascii="Verdana" w:hAnsi="Verdana"/>
                <w:b w:val="0"/>
                <w:sz w:val="16"/>
              </w:rPr>
              <w:t>Función de mapeo hidrostático del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0 15 087</w:t>
            </w:r>
          </w:p>
        </w:tc>
        <w:tc>
          <w:tcPr>
            <w:tcW w:type="dxa" w:w="3784"/>
          </w:tcPr>
          <w:p>
            <w:pPr>
              <w:spacing w:before="20" w:after="20"/>
            </w:pPr>
            <w:r/>
            <w:r>
              <w:rPr>
                <w:rFonts w:ascii="Verdana" w:hAnsi="Verdana"/>
                <w:b w:val="0"/>
                <w:sz w:val="16"/>
              </w:rPr>
              <w:t>Función de mapeo húmedo del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0 15 088</w:t>
            </w:r>
          </w:p>
        </w:tc>
        <w:tc>
          <w:tcPr>
            <w:tcW w:type="dxa" w:w="3784"/>
          </w:tcPr>
          <w:p>
            <w:pPr>
              <w:spacing w:before="20" w:after="20"/>
            </w:pPr>
            <w:r/>
            <w:r>
              <w:rPr>
                <w:rFonts w:ascii="Verdana" w:hAnsi="Verdana"/>
                <w:b w:val="0"/>
                <w:sz w:val="16"/>
              </w:rPr>
              <w:t>Función de mapeo de gradiente del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Log10 de la densidad de electrones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07 030 (Datos sobre el ozono - observación única)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Masa de aire (correspondiente a una trayectoria oblicua a una altura de 22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07 031 (Datos sobre el ozono - observaciones promediadas)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Número total (con relación a la acumulación o el promedio)</w:t>
            </w:r>
          </w:p>
        </w:tc>
        <w:tc>
          <w:tcPr>
            <w:tcW w:type="dxa" w:w="3784"/>
          </w:tcPr>
          <w:p>
            <w:pPr>
              <w:spacing w:before="20" w:after="20"/>
            </w:pPr>
            <w:r/>
            <w:r>
              <w:rPr>
                <w:rFonts w:ascii="Verdana" w:hAnsi="Verdana"/>
                <w:b w:val="0"/>
                <w:sz w:val="16"/>
              </w:rPr>
              <w:t>Número de mediciones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t>Valor promedio de las mediciones de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9 mejor estimación de la desviación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t>Mejor estimación de la desviación estándar de la medición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11 media armónica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Masa de aire (correspondiente a una trayectoria oblicua a una altura de 22 km)</w:t>
            </w:r>
          </w:p>
        </w:tc>
        <w:tc>
          <w:tcPr>
            <w:tcW w:type="dxa" w:w="3784"/>
          </w:tcPr>
          <w:p>
            <w:pPr>
              <w:spacing w:before="20" w:after="20"/>
            </w:pPr>
            <w:r/>
            <w:r>
              <w:rPr>
                <w:rFonts w:ascii="Verdana" w:hAnsi="Verdana"/>
                <w:b w:val="0"/>
                <w:sz w:val="16"/>
              </w:rPr>
              <w:t>Valor de la media armónica de la masa de aire</w:t>
            </w:r>
          </w:p>
        </w:tc>
        <w:tc>
          <w:tcPr>
            <w:tcW w:type="dxa" w:w="3784"/>
          </w:tcPr>
          <w:p>
            <w:pPr>
              <w:spacing w:before="20" w:after="20"/>
            </w:pPr>
            <w:r/>
            <w:r>
              <w:rPr>
                <w:rFonts w:ascii="Verdana" w:hAnsi="Verdana"/>
                <w:b w:val="0"/>
                <w:sz w:val="16"/>
              </w:rPr>
            </w:r>
          </w:p>
        </w:tc>
      </w:tr>
    </w:tbl>
    <w:p/>
    <w:p>
      <w:r>
        <w:rPr>
          <w:rFonts w:ascii="Verdana" w:hAnsi="Verdana"/>
          <w:b/>
          <w:sz w:val="18"/>
        </w:rPr>
        <w:t>3 07 041 (Medición del ozono total con un espectrofotómetro Brewer situado en tierra, obtenida mediante una sola observación)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Latitud/longitud (exactitud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Medición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Medición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Instrumento para la medición del ozono – espectrofotómetro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3 07 030</w:t>
            </w:r>
          </w:p>
        </w:tc>
        <w:tc>
          <w:tcPr>
            <w:tcW w:type="dxa" w:w="3784"/>
          </w:tcPr>
          <w:p>
            <w:pPr>
              <w:spacing w:before="20" w:after="20"/>
            </w:pPr>
            <w:r/>
            <w:r>
              <w:rPr>
                <w:rFonts w:ascii="Verdana" w:hAnsi="Verdana"/>
                <w:b w:val="0"/>
                <w:sz w:val="16"/>
              </w:rPr>
              <w:t>Datos sobre el ozono – observación única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07 042 (Medición del ozono total con un espectrofotómetro Brewer situado en tierra, obtenida mediante observaciones promediadas)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Latitud/longitud (exactitud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Medición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Medición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8 media de conjunto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Período de tiempo (minutos) para el cálculo del promedio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Instrumento para la medición del ozono – espectrofotómetro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Datos sobre el ozono – observaciones promediadas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07 043 (Medición del ozono total con un espectrofotómetro Dobson situado en tierra, obtenida mediante una sola observación)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Latitud/longitud (exactitud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Medición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Medición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3 01 074</w:t>
            </w:r>
          </w:p>
        </w:tc>
        <w:tc>
          <w:tcPr>
            <w:tcW w:type="dxa" w:w="3784"/>
          </w:tcPr>
          <w:p>
            <w:pPr>
              <w:spacing w:before="20" w:after="20"/>
            </w:pPr>
            <w:r/>
            <w:r>
              <w:rPr>
                <w:rFonts w:ascii="Verdana" w:hAnsi="Verdana"/>
                <w:b w:val="0"/>
                <w:sz w:val="16"/>
              </w:rPr>
              <w:t>Instrumento para la medición del ozono – espectrofotómetro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3 07 030</w:t>
            </w:r>
          </w:p>
        </w:tc>
        <w:tc>
          <w:tcPr>
            <w:tcW w:type="dxa" w:w="3784"/>
          </w:tcPr>
          <w:p>
            <w:pPr>
              <w:spacing w:before="20" w:after="20"/>
            </w:pPr>
            <w:r/>
            <w:r>
              <w:rPr>
                <w:rFonts w:ascii="Verdana" w:hAnsi="Verdana"/>
                <w:b w:val="0"/>
                <w:sz w:val="16"/>
              </w:rPr>
              <w:t>Datos sobre el ozono – observación única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07 044 (Medición del ozono total con un espectrofotómetro Dobson situado en tierra, obtenida mediante observaciones promediadas)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Latitud/longitud (exactitud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Medición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Medición del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8 media del conjunto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Período de tiempo(minutos) para el cálculo del promedio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3 01 074</w:t>
            </w:r>
          </w:p>
        </w:tc>
        <w:tc>
          <w:tcPr>
            <w:tcW w:type="dxa" w:w="3784"/>
          </w:tcPr>
          <w:p>
            <w:pPr>
              <w:spacing w:before="20" w:after="20"/>
            </w:pPr>
            <w:r/>
            <w:r>
              <w:rPr>
                <w:rFonts w:ascii="Verdana" w:hAnsi="Verdana"/>
                <w:b w:val="0"/>
                <w:sz w:val="16"/>
              </w:rPr>
              <w:t>Instrumento para la medición del ozono – espectrofotómetro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Datos sobre el ozono – observaciones promediadas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07 045 (Parte principal de METAR/SPECI), en sustitución de 3 07 011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Indicador de ubicación de la OACI</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METAR SPECI COR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t>AUTO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 10 m (si no se dispone del valor real)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Dirección sinistrorsa extrema de un viento variable</w:t>
            </w:r>
          </w:p>
        </w:tc>
        <w:tc>
          <w:tcPr>
            <w:tcW w:type="dxa" w:w="3784"/>
          </w:tcPr>
          <w:p>
            <w:pPr>
              <w:spacing w:before="20" w:after="20"/>
            </w:pPr>
            <w:r/>
            <w:r>
              <w:rPr>
                <w:rFonts w:ascii="Verdana" w:hAnsi="Verdana"/>
                <w:b w:val="0"/>
                <w:sz w:val="16"/>
              </w:rPr>
              <w:t>dndndn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Dirección dextrorsa extrema de un viento variable</w:t>
            </w:r>
          </w:p>
        </w:tc>
        <w:tc>
          <w:tcPr>
            <w:tcW w:type="dxa" w:w="3784"/>
          </w:tcPr>
          <w:p>
            <w:pPr>
              <w:spacing w:before="20" w:after="20"/>
            </w:pPr>
            <w:r/>
            <w:r>
              <w:rPr>
                <w:rFonts w:ascii="Verdana" w:hAnsi="Verdana"/>
                <w:b w:val="0"/>
                <w:sz w:val="16"/>
              </w:rPr>
              <w:t>dxdxdx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Calificador de la velocidad del viento o las ráfagas de viento</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 km/h</w:t>
            </w:r>
          </w:p>
        </w:tc>
        <w:tc>
          <w:tcPr>
            <w:tcW w:type="dxa" w:w="3784"/>
          </w:tcPr>
          <w:p>
            <w:pPr>
              <w:spacing w:before="20" w:after="20"/>
            </w:pPr>
            <w:r/>
            <w:r>
              <w:rPr>
                <w:rFonts w:ascii="Verdana" w:hAnsi="Verdana"/>
                <w:b w:val="0"/>
                <w:sz w:val="16"/>
              </w:rPr>
              <w:t>Note D76: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D76: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D76: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Calificador de la velocidad del viento o las ráfagas de viento</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D75: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D75: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D75: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Calificador de la velocidad del viento o las ráfagas de viento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 2 m (si no se dispone del valor real)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t>T´T´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0 12 024</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t>T´dT´d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Ajuste del altímetro (QNH)</w:t>
            </w:r>
          </w:p>
        </w:tc>
        <w:tc>
          <w:tcPr>
            <w:tcW w:type="dxa" w:w="3784"/>
          </w:tcPr>
          <w:p>
            <w:pPr>
              <w:spacing w:before="20" w:after="20"/>
            </w:pPr>
            <w:r/>
            <w:r>
              <w:rPr>
                <w:rFonts w:ascii="Verdana" w:hAnsi="Verdana"/>
                <w:b w:val="0"/>
                <w:sz w:val="16"/>
              </w:rPr>
              <w:t>QPHPHPHPH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Indicador general del tiempo (TAF/METAR)</w:t>
            </w:r>
          </w:p>
        </w:tc>
        <w:tc>
          <w:tcPr>
            <w:tcW w:type="dxa" w:w="3784"/>
          </w:tcPr>
          <w:p>
            <w:pPr>
              <w:spacing w:before="20" w:after="20"/>
            </w:pPr>
            <w:r/>
            <w:r>
              <w:rPr>
                <w:rFonts w:ascii="Verdana" w:hAnsi="Verdana"/>
                <w:b w:val="0"/>
                <w:sz w:val="16"/>
              </w:rPr>
              <w:t>CAVOK</w:t>
            </w:r>
          </w:p>
        </w:tc>
        <w:tc>
          <w:tcPr>
            <w:tcW w:type="dxa" w:w="3784"/>
          </w:tcPr>
          <w:p>
            <w:pPr>
              <w:spacing w:before="20" w:after="20"/>
            </w:pPr>
            <w:r/>
            <w:r>
              <w:rPr>
                <w:rFonts w:ascii="Verdana" w:hAnsi="Verdana"/>
                <w:b w:val="0"/>
                <w:sz w:val="16"/>
              </w:rPr>
            </w:r>
          </w:p>
        </w:tc>
      </w:tr>
    </w:tbl>
    <w:p/>
    <w:p>
      <w:r>
        <w:rPr>
          <w:rFonts w:ascii="Verdana" w:hAnsi="Verdana"/>
          <w:b/>
          <w:sz w:val="18"/>
        </w:rPr>
        <w:t>3 07 046 (Visibilidad METAR/SPECI)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Visibilidad horizontal reinante</w:t>
            </w:r>
          </w:p>
        </w:tc>
        <w:tc>
          <w:tcPr>
            <w:tcW w:type="dxa" w:w="3784"/>
          </w:tcPr>
          <w:p>
            <w:pPr>
              <w:spacing w:before="20" w:after="20"/>
            </w:pPr>
            <w:r/>
            <w:r>
              <w:rPr>
                <w:rFonts w:ascii="Verdana" w:hAnsi="Verdana"/>
                <w:b w:val="0"/>
                <w:sz w:val="16"/>
              </w:rPr>
              <w:t>VVVV o VVVVNDV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Hasta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Dirección de la visibilidad mínima observada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0 20 059</w:t>
            </w:r>
          </w:p>
        </w:tc>
        <w:tc>
          <w:tcPr>
            <w:tcW w:type="dxa" w:w="3784"/>
          </w:tcPr>
          <w:p>
            <w:pPr>
              <w:spacing w:before="20" w:after="20"/>
            </w:pPr>
            <w:r/>
            <w:r>
              <w:rPr>
                <w:rFonts w:ascii="Verdana" w:hAnsi="Verdana"/>
                <w:b w:val="0"/>
                <w:sz w:val="16"/>
              </w:rPr>
              <w:t>Visibilidad horizontal mínima</w:t>
            </w:r>
          </w:p>
        </w:tc>
        <w:tc>
          <w:tcPr>
            <w:tcW w:type="dxa" w:w="3784"/>
          </w:tcPr>
          <w:p>
            <w:pPr>
              <w:spacing w:before="20" w:after="20"/>
            </w:pPr>
            <w:r/>
            <w:r>
              <w:rPr>
                <w:rFonts w:ascii="Verdana" w:hAnsi="Verdana"/>
                <w:b w:val="0"/>
                <w:sz w:val="16"/>
              </w:rPr>
              <w:t>VNVNVNVN</w:t>
            </w:r>
          </w:p>
        </w:tc>
        <w:tc>
          <w:tcPr>
            <w:tcW w:type="dxa" w:w="3784"/>
          </w:tcPr>
          <w:p>
            <w:pPr>
              <w:spacing w:before="20" w:after="20"/>
            </w:pPr>
            <w:r/>
            <w:r>
              <w:rPr>
                <w:rFonts w:ascii="Verdana" w:hAnsi="Verdana"/>
                <w:b w:val="0"/>
                <w:sz w:val="16"/>
              </w:rPr>
            </w:r>
          </w:p>
        </w:tc>
      </w:tr>
    </w:tbl>
    <w:p/>
    <w:p>
      <w:r>
        <w:rPr>
          <w:rFonts w:ascii="Verdana" w:hAnsi="Verdana"/>
          <w:b/>
          <w:sz w:val="18"/>
        </w:rPr>
        <w:t>3 07 047 (Nubes METAR/SPECI/TAF), en sustitución de 3 07 015)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t>NsNsNs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t>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t>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0 20 092</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t>hshshs - ft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Visibilidad vertical</w:t>
            </w:r>
          </w:p>
        </w:tc>
        <w:tc>
          <w:tcPr>
            <w:tcW w:type="dxa" w:w="3784"/>
          </w:tcPr>
          <w:p>
            <w:pPr>
              <w:spacing w:before="20" w:after="20"/>
            </w:pPr>
            <w:r/>
            <w:r>
              <w:rPr>
                <w:rFonts w:ascii="Verdana" w:hAnsi="Verdana"/>
                <w:b w:val="0"/>
                <w:sz w:val="16"/>
              </w:rPr>
              <w:t>VVhshshs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0 20 091</w:t>
            </w:r>
          </w:p>
        </w:tc>
        <w:tc>
          <w:tcPr>
            <w:tcW w:type="dxa" w:w="3784"/>
          </w:tcPr>
          <w:p>
            <w:pPr>
              <w:spacing w:before="20" w:after="20"/>
            </w:pPr>
            <w:r/>
            <w:r>
              <w:rPr>
                <w:rFonts w:ascii="Verdana" w:hAnsi="Verdana"/>
                <w:b w:val="0"/>
                <w:sz w:val="16"/>
              </w:rPr>
              <w:t>Visibilidad vertical</w:t>
            </w:r>
          </w:p>
        </w:tc>
        <w:tc>
          <w:tcPr>
            <w:tcW w:type="dxa" w:w="3784"/>
          </w:tcPr>
          <w:p>
            <w:pPr>
              <w:spacing w:before="20" w:after="20"/>
            </w:pPr>
            <w:r/>
            <w:r>
              <w:rPr>
                <w:rFonts w:ascii="Verdana" w:hAnsi="Verdana"/>
                <w:b w:val="0"/>
                <w:sz w:val="16"/>
              </w:rPr>
              <w:t>VVhshshs - ft</w:t>
            </w:r>
          </w:p>
        </w:tc>
        <w:tc>
          <w:tcPr>
            <w:tcW w:type="dxa" w:w="3784"/>
          </w:tcPr>
          <w:p>
            <w:pPr>
              <w:spacing w:before="20" w:after="20"/>
            </w:pPr>
            <w:r/>
            <w:r>
              <w:rPr>
                <w:rFonts w:ascii="Verdana" w:hAnsi="Verdana"/>
                <w:b w:val="0"/>
                <w:sz w:val="16"/>
              </w:rPr>
            </w:r>
          </w:p>
        </w:tc>
      </w:tr>
    </w:tbl>
    <w:p/>
    <w:p>
      <w:r>
        <w:rPr>
          <w:rFonts w:ascii="Verdana" w:hAnsi="Verdana"/>
          <w:b/>
          <w:sz w:val="18"/>
        </w:rPr>
        <w:t>3 07 048 (Pronóstico de tipo tendencia), en sustitución de 3 07 018</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Calificador de cambio de un pronóstico de tipo tendencia o de un pronóstico de aeródromo</w:t>
            </w:r>
          </w:p>
        </w:tc>
        <w:tc>
          <w:tcPr>
            <w:tcW w:type="dxa" w:w="3784"/>
          </w:tcPr>
          <w:p>
            <w:pPr>
              <w:spacing w:before="20" w:after="20"/>
            </w:pPr>
            <w:r/>
            <w:r>
              <w:rPr>
                <w:rFonts w:ascii="Verdana" w:hAnsi="Verdana"/>
                <w:b w:val="0"/>
                <w:sz w:val="16"/>
              </w:rPr>
              <w:t>TTTTT NOSIG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 0, 1 o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0 08 017</w:t>
            </w:r>
          </w:p>
        </w:tc>
        <w:tc>
          <w:tcPr>
            <w:tcW w:type="dxa" w:w="3784"/>
          </w:tcPr>
          <w:p>
            <w:pPr>
              <w:spacing w:before="20" w:after="20"/>
            </w:pPr>
            <w:r/>
            <w:r>
              <w:rPr>
                <w:rFonts w:ascii="Verdana" w:hAnsi="Verdana"/>
                <w:b w:val="0"/>
                <w:sz w:val="16"/>
              </w:rPr>
              <w:t>Calificador de la hora a la cual se espera se produzca el cambio previsto</w:t>
            </w:r>
          </w:p>
        </w:tc>
        <w:tc>
          <w:tcPr>
            <w:tcW w:type="dxa" w:w="3784"/>
          </w:tcPr>
          <w:p>
            <w:pPr>
              <w:spacing w:before="20" w:after="20"/>
            </w:pPr>
            <w:r/>
            <w:r>
              <w:rPr>
                <w:rFonts w:ascii="Verdana" w:hAnsi="Verdana"/>
                <w:b w:val="0"/>
                <w:sz w:val="16"/>
              </w:rPr>
              <w:t>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Repetición diferida de 12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0 o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 10 m (si no se dispone del valor real)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Calificador de la velocidad del viento o de las ráfagas de viento</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Note D76: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D76: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D76: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Calificador de la velocidad del viento o de las ráfagas de viento</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D75: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D75: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D75: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Calificador de la velocidad del viento o de las ráfagas de viento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Indicador general del tiempo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0 o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Visibilidad horizontal reinante</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Tiempo significativo presente o previsto</w:t>
            </w:r>
          </w:p>
        </w:tc>
        <w:tc>
          <w:tcPr>
            <w:tcW w:type="dxa" w:w="3784"/>
          </w:tcPr>
          <w:p>
            <w:pPr>
              <w:spacing w:before="20" w:after="20"/>
            </w:pPr>
            <w:r/>
            <w:r>
              <w:rPr>
                <w:rFonts w:ascii="Verdana" w:hAnsi="Verdana"/>
                <w:b w:val="0"/>
                <w:sz w:val="16"/>
              </w:rPr>
              <w:t>Intensidad del estado del tiempo y fenómenos meteorológicos 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Nubes METAR/SPECI/TAF, en sustitución de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bl>
    <w:p/>
    <w:p>
      <w:r>
        <w:rPr>
          <w:rFonts w:ascii="Verdana" w:hAnsi="Verdana"/>
          <w:b/>
          <w:sz w:val="18"/>
        </w:rPr>
        <w:t>3 07 049 (Estado del mar)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0 o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TsTs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Altura de las olas</w:t>
            </w:r>
          </w:p>
        </w:tc>
        <w:tc>
          <w:tcPr>
            <w:tcW w:type="dxa" w:w="3784"/>
          </w:tcPr>
          <w:p>
            <w:pPr>
              <w:spacing w:before="20" w:after="20"/>
            </w:pPr>
            <w:r/>
            <w:r>
              <w:rPr>
                <w:rFonts w:ascii="Verdana" w:hAnsi="Verdana"/>
                <w:b w:val="0"/>
                <w:sz w:val="16"/>
              </w:rPr>
              <w:t>S´</w:t>
            </w:r>
          </w:p>
        </w:tc>
        <w:tc>
          <w:tcPr>
            <w:tcW w:type="dxa" w:w="3784"/>
          </w:tcPr>
          <w:p>
            <w:pPr>
              <w:spacing w:before="20" w:after="20"/>
            </w:pPr>
            <w:r/>
            <w:r>
              <w:rPr>
                <w:rFonts w:ascii="Verdana" w:hAnsi="Verdana"/>
                <w:b w:val="0"/>
                <w:sz w:val="16"/>
              </w:rPr>
            </w:r>
          </w:p>
        </w:tc>
      </w:tr>
    </w:tbl>
    <w:p/>
    <w:p>
      <w:r>
        <w:rPr>
          <w:rFonts w:ascii="Verdana" w:hAnsi="Verdana"/>
          <w:b/>
          <w:sz w:val="18"/>
        </w:rPr>
        <w:t>3 07 050 (Estado de la pista)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 0 o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Estado general de la pista</w:t>
            </w:r>
          </w:p>
        </w:tc>
        <w:tc>
          <w:tcPr>
            <w:tcW w:type="dxa" w:w="3784"/>
          </w:tcPr>
          <w:p>
            <w:pPr>
              <w:spacing w:before="20" w:after="20"/>
            </w:pPr>
            <w:r/>
            <w:r>
              <w:rPr>
                <w:rFonts w:ascii="Verdana" w:hAnsi="Verdana"/>
                <w:b w:val="0"/>
                <w:sz w:val="16"/>
              </w:rPr>
              <w:t>SNOCLO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Designador de la pista</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Estado general de la pista</w:t>
            </w:r>
          </w:p>
        </w:tc>
        <w:tc>
          <w:tcPr>
            <w:tcW w:type="dxa" w:w="3784"/>
          </w:tcPr>
          <w:p>
            <w:pPr>
              <w:spacing w:before="20" w:after="20"/>
            </w:pPr>
            <w:r/>
            <w:r>
              <w:rPr>
                <w:rFonts w:ascii="Verdana" w:hAnsi="Verdana"/>
                <w:b w:val="0"/>
                <w:sz w:val="16"/>
              </w:rPr>
              <w:t>CLRD//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Designador de la pista</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0 20 086</w:t>
            </w:r>
          </w:p>
        </w:tc>
        <w:tc>
          <w:tcPr>
            <w:tcW w:type="dxa" w:w="3784"/>
          </w:tcPr>
          <w:p>
            <w:pPr>
              <w:spacing w:before="20" w:after="20"/>
            </w:pPr>
            <w:r/>
            <w:r>
              <w:rPr>
                <w:rFonts w:ascii="Verdana" w:hAnsi="Verdana"/>
                <w:b w:val="0"/>
                <w:sz w:val="16"/>
              </w:rPr>
              <w:t>Depósitos en la pista</w:t>
            </w:r>
          </w:p>
        </w:tc>
        <w:tc>
          <w:tcPr>
            <w:tcW w:type="dxa" w:w="3784"/>
          </w:tcPr>
          <w:p>
            <w:pPr>
              <w:spacing w:before="20" w:after="20"/>
            </w:pPr>
            <w:r/>
            <w:r>
              <w:rPr>
                <w:rFonts w:ascii="Verdana" w:hAnsi="Verdana"/>
                <w:b w:val="0"/>
                <w:sz w:val="16"/>
              </w:rPr>
              <w: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0 20 087</w:t>
            </w:r>
          </w:p>
        </w:tc>
        <w:tc>
          <w:tcPr>
            <w:tcW w:type="dxa" w:w="3784"/>
          </w:tcPr>
          <w:p>
            <w:pPr>
              <w:spacing w:before="20" w:after="20"/>
            </w:pPr>
            <w:r/>
            <w:r>
              <w:rPr>
                <w:rFonts w:ascii="Verdana" w:hAnsi="Verdana"/>
                <w:b w:val="0"/>
                <w:sz w:val="16"/>
              </w:rPr>
              <w:t>Contaminación en la pista</w:t>
            </w:r>
          </w:p>
        </w:tc>
        <w:tc>
          <w:tcPr>
            <w:tcW w:type="dxa" w:w="3784"/>
          </w:tcPr>
          <w:p>
            <w:pPr>
              <w:spacing w:before="20" w:after="20"/>
            </w:pPr>
            <w:r/>
            <w:r>
              <w:rPr>
                <w:rFonts w:ascii="Verdana" w:hAnsi="Verdana"/>
                <w:b w:val="0"/>
                <w:sz w:val="16"/>
              </w:rPr>
              <w:t>CR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0 20 088</w:t>
            </w:r>
          </w:p>
        </w:tc>
        <w:tc>
          <w:tcPr>
            <w:tcW w:type="dxa" w:w="3784"/>
          </w:tcPr>
          <w:p>
            <w:pPr>
              <w:spacing w:before="20" w:after="20"/>
            </w:pPr>
            <w:r/>
            <w:r>
              <w:rPr>
                <w:rFonts w:ascii="Verdana" w:hAnsi="Verdana"/>
                <w:b w:val="0"/>
                <w:sz w:val="16"/>
              </w:rPr>
              <w:t>Espesor de los depósitos en la pista</w:t>
            </w:r>
          </w:p>
        </w:tc>
        <w:tc>
          <w:tcPr>
            <w:tcW w:type="dxa" w:w="3784"/>
          </w:tcPr>
          <w:p>
            <w:pPr>
              <w:spacing w:before="20" w:after="20"/>
            </w:pPr>
            <w:r/>
            <w:r>
              <w:rPr>
                <w:rFonts w:ascii="Verdana" w:hAnsi="Verdana"/>
                <w:b w:val="0"/>
                <w:sz w:val="16"/>
              </w:rPr>
              <w:t>eReR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0 20 089</w:t>
            </w:r>
          </w:p>
        </w:tc>
        <w:tc>
          <w:tcPr>
            <w:tcW w:type="dxa" w:w="3784"/>
          </w:tcPr>
          <w:p>
            <w:pPr>
              <w:spacing w:before="20" w:after="20"/>
            </w:pPr>
            <w:r/>
            <w:r>
              <w:rPr>
                <w:rFonts w:ascii="Verdana" w:hAnsi="Verdana"/>
                <w:b w:val="0"/>
                <w:sz w:val="16"/>
              </w:rPr>
              <w:t>Coeficiente de rozamiento de la pista</w:t>
            </w:r>
          </w:p>
        </w:tc>
        <w:tc>
          <w:tcPr>
            <w:tcW w:type="dxa" w:w="3784"/>
          </w:tcPr>
          <w:p>
            <w:pPr>
              <w:spacing w:before="20" w:after="20"/>
            </w:pPr>
            <w:r/>
            <w:r>
              <w:rPr>
                <w:rFonts w:ascii="Verdana" w:hAnsi="Verdana"/>
                <w:b w:val="0"/>
                <w:sz w:val="16"/>
              </w:rPr>
              <w:t>BRBR</w:t>
            </w:r>
          </w:p>
        </w:tc>
        <w:tc>
          <w:tcPr>
            <w:tcW w:type="dxa" w:w="3784"/>
          </w:tcPr>
          <w:p>
            <w:pPr>
              <w:spacing w:before="20" w:after="20"/>
            </w:pPr>
            <w:r/>
            <w:r>
              <w:rPr>
                <w:rFonts w:ascii="Verdana" w:hAnsi="Verdana"/>
                <w:b w:val="0"/>
                <w:sz w:val="16"/>
              </w:rPr>
            </w:r>
          </w:p>
        </w:tc>
      </w:tr>
    </w:tbl>
    <w:p/>
    <w:p>
      <w:r>
        <w:rPr>
          <w:rFonts w:ascii="Verdana" w:hAnsi="Verdana"/>
          <w:b/>
          <w:sz w:val="18"/>
        </w:rPr>
        <w:t>3 07 051 (METAR/SPECI completo), en sustitución de 3 07 021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3 07 045</w:t>
            </w:r>
          </w:p>
        </w:tc>
        <w:tc>
          <w:tcPr>
            <w:tcW w:type="dxa" w:w="3784"/>
          </w:tcPr>
          <w:p>
            <w:pPr>
              <w:spacing w:before="20" w:after="20"/>
            </w:pPr>
            <w:r/>
            <w:r>
              <w:rPr>
                <w:rFonts w:ascii="Verdana" w:hAnsi="Verdana"/>
                <w:b w:val="0"/>
                <w:sz w:val="16"/>
              </w:rPr>
              <w:t>Parte principal de los datos METAR/SPECI , en sustitución de 3 07 011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3 07 046</w:t>
            </w:r>
          </w:p>
        </w:tc>
        <w:tc>
          <w:tcPr>
            <w:tcW w:type="dxa" w:w="3784"/>
          </w:tcPr>
          <w:p>
            <w:pPr>
              <w:spacing w:before="20" w:after="20"/>
            </w:pPr>
            <w:r/>
            <w:r>
              <w:rPr>
                <w:rFonts w:ascii="Verdana" w:hAnsi="Verdana"/>
                <w:b w:val="0"/>
                <w:sz w:val="16"/>
              </w:rPr>
              <w:t>Visibilidad METAR/SPECI</w:t>
            </w:r>
          </w:p>
        </w:tc>
        <w:tc>
          <w:tcPr>
            <w:tcW w:type="dxa" w:w="3784"/>
          </w:tcPr>
          <w:p>
            <w:pPr>
              <w:spacing w:before="20" w:after="20"/>
            </w:pPr>
            <w:r/>
            <w:r>
              <w:rPr>
                <w:rFonts w:ascii="Verdana" w:hAnsi="Verdana"/>
                <w:b w:val="0"/>
                <w:sz w:val="16"/>
              </w:rPr>
              <w:t>VVVV o VVVVNDV VNVNVNVNDv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Alcance visual en pista</w:t>
            </w:r>
          </w:p>
        </w:tc>
        <w:tc>
          <w:tcPr>
            <w:tcW w:type="dxa" w:w="3784"/>
          </w:tcPr>
          <w:p>
            <w:pPr>
              <w:spacing w:before="20" w:after="20"/>
            </w:pPr>
            <w:r/>
            <w:r>
              <w:rPr>
                <w:rFonts w:ascii="Verdana" w:hAnsi="Verdana"/>
                <w:b w:val="0"/>
                <w:sz w:val="16"/>
              </w:rPr>
              <w:t>RDRDR/VRVRVRVR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Tiempo significativo presente o previsto</w:t>
            </w:r>
          </w:p>
        </w:tc>
        <w:tc>
          <w:tcPr>
            <w:tcW w:type="dxa" w:w="3784"/>
          </w:tcPr>
          <w:p>
            <w:pPr>
              <w:spacing w:before="20" w:after="20"/>
            </w:pPr>
            <w:r/>
            <w:r>
              <w:rPr>
                <w:rFonts w:ascii="Verdana" w:hAnsi="Verdana"/>
                <w:b w:val="0"/>
                <w:sz w:val="16"/>
              </w:rPr>
              <w:t>Intensidad del tiempo y fenómenos meteorológicos 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Nubes METAR/SPECI/TAF, en sustitución de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Fenómenos meteorológicos significativos recientes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Cizalladura del viento en la(s) pista(s))</w:t>
            </w:r>
          </w:p>
        </w:tc>
        <w:tc>
          <w:tcPr>
            <w:tcW w:type="dxa" w:w="3784"/>
          </w:tcPr>
          <w:p>
            <w:pPr>
              <w:spacing w:before="20" w:after="20"/>
            </w:pPr>
            <w:r/>
            <w:r>
              <w:rPr>
                <w:rFonts w:ascii="Verdana" w:hAnsi="Verdana"/>
                <w:b w:val="0"/>
                <w:sz w:val="16"/>
              </w:rPr>
              <w:t>WS RDRDR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3 07 049</w:t>
            </w:r>
          </w:p>
        </w:tc>
        <w:tc>
          <w:tcPr>
            <w:tcW w:type="dxa" w:w="3784"/>
          </w:tcPr>
          <w:p>
            <w:pPr>
              <w:spacing w:before="20" w:after="20"/>
            </w:pPr>
            <w:r/>
            <w:r>
              <w:rPr>
                <w:rFonts w:ascii="Verdana" w:hAnsi="Verdana"/>
                <w:b w:val="0"/>
                <w:sz w:val="16"/>
              </w:rPr>
              <w:t>Estado del mar</w:t>
            </w:r>
          </w:p>
        </w:tc>
        <w:tc>
          <w:tcPr>
            <w:tcW w:type="dxa" w:w="3784"/>
          </w:tcPr>
          <w:p>
            <w:pPr>
              <w:spacing w:before="20" w:after="20"/>
            </w:pPr>
            <w:r/>
            <w:r>
              <w:rPr>
                <w:rFonts w:ascii="Verdana" w:hAnsi="Verdana"/>
                <w:b w:val="0"/>
                <w:sz w:val="16"/>
              </w:rPr>
              <w:t>WTsTs/SS´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3 07 050</w:t>
            </w:r>
          </w:p>
        </w:tc>
        <w:tc>
          <w:tcPr>
            <w:tcW w:type="dxa" w:w="3784"/>
          </w:tcPr>
          <w:p>
            <w:pPr>
              <w:spacing w:before="20" w:after="20"/>
            </w:pPr>
            <w:r/>
            <w:r>
              <w:rPr>
                <w:rFonts w:ascii="Verdana" w:hAnsi="Verdana"/>
                <w:b w:val="0"/>
                <w:sz w:val="16"/>
              </w:rPr>
              <w:t>Estado de la pista</w:t>
            </w:r>
          </w:p>
        </w:tc>
        <w:tc>
          <w:tcPr>
            <w:tcW w:type="dxa" w:w="3784"/>
          </w:tcPr>
          <w:p>
            <w:pPr>
              <w:spacing w:before="20" w:after="20"/>
            </w:pPr>
            <w:r/>
            <w:r>
              <w:rPr>
                <w:rFonts w:ascii="Verdana" w:hAnsi="Verdana"/>
                <w:b w:val="0"/>
                <w:sz w:val="16"/>
              </w:rPr>
              <w:t>RDRDRERCReReRBRBR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 0 a 3 normalmente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3 07 048</w:t>
            </w:r>
          </w:p>
        </w:tc>
        <w:tc>
          <w:tcPr>
            <w:tcW w:type="dxa" w:w="3784"/>
          </w:tcPr>
          <w:p>
            <w:pPr>
              <w:spacing w:before="20" w:after="20"/>
            </w:pPr>
            <w:r/>
            <w:r>
              <w:rPr>
                <w:rFonts w:ascii="Verdana" w:hAnsi="Verdana"/>
                <w:b w:val="0"/>
                <w:sz w:val="16"/>
              </w:rPr>
              <w:t>Predicción de tipo tendencia, en sustitución de 3 07 018</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07 052 (Identificación de la predicción de aeródromo e intervalo del tiempo)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Indicador de ubicación de la OACI</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Significación temporal (predicción aeronáutica)</w:t>
            </w:r>
          </w:p>
        </w:tc>
        <w:tc>
          <w:tcPr>
            <w:tcW w:type="dxa" w:w="3784"/>
          </w:tcPr>
          <w:p>
            <w:pPr>
              <w:spacing w:before="20" w:after="20"/>
            </w:pPr>
            <w:r/>
            <w:r>
              <w:rPr>
                <w:rFonts w:ascii="Verdana" w:hAnsi="Verdana"/>
                <w:b w:val="0"/>
                <w:sz w:val="16"/>
              </w:rPr>
              <w:t>= 0 hora de emisión de la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Estado del producto</w:t>
            </w:r>
          </w:p>
        </w:tc>
        <w:tc>
          <w:tcPr>
            <w:tcW w:type="dxa" w:w="3784"/>
          </w:tcPr>
          <w:p>
            <w:pPr>
              <w:spacing w:before="20" w:after="20"/>
            </w:pPr>
            <w:r/>
            <w:r>
              <w:rPr>
                <w:rFonts w:ascii="Verdana" w:hAnsi="Verdana"/>
                <w:b w:val="0"/>
                <w:sz w:val="16"/>
              </w:rPr>
              <w:t>COR CNL AMD NIL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Significación temporal (predicción aeronáutica)</w:t>
            </w:r>
          </w:p>
        </w:tc>
        <w:tc>
          <w:tcPr>
            <w:tcW w:type="dxa" w:w="3784"/>
          </w:tcPr>
          <w:p>
            <w:pPr>
              <w:spacing w:before="20" w:after="20"/>
            </w:pPr>
            <w:r/>
            <w:r>
              <w:rPr>
                <w:rFonts w:ascii="Verdana" w:hAnsi="Verdana"/>
                <w:b w:val="0"/>
                <w:sz w:val="16"/>
              </w:rPr>
              <w:t>= 1 hora de comienzo del período de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Y1Y1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G1G1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Significación temporal (predicción aeronáutica)</w:t>
            </w:r>
          </w:p>
        </w:tc>
        <w:tc>
          <w:tcPr>
            <w:tcW w:type="dxa" w:w="3784"/>
          </w:tcPr>
          <w:p>
            <w:pPr>
              <w:spacing w:before="20" w:after="20"/>
            </w:pPr>
            <w:r/>
            <w:r>
              <w:rPr>
                <w:rFonts w:ascii="Verdana" w:hAnsi="Verdana"/>
                <w:b w:val="0"/>
                <w:sz w:val="16"/>
              </w:rPr>
              <w:t>= 2 hora de finalización del período de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Y2Y2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G2G2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07 053 (Tiempo previsto en un aeródromo)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 10 m (si no se dispone del valor real)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Calificador de la velocidad del viento o de las ráfagas de viento</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Note D76: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D76: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D76: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Calificador de la velocidad del viento o de las ráfagas de viento</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D75: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D75: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 viento</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D75: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Calificador de la velocidad del viento o de las ráfagas de viento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Indicador general del tiempo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Visibilidad horizontal reinante</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Tiempo significativo presente o previsto</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Nubes METAR/SPECI/TAF, en sustitución de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bl>
    <w:p/>
    <w:p>
      <w:r>
        <w:rPr>
          <w:rFonts w:ascii="Verdana" w:hAnsi="Verdana"/>
          <w:b/>
          <w:sz w:val="18"/>
        </w:rPr>
        <w:t>3 07 054 (Predicción de temperaturas extremas)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 2 m (si no se dispone del valor real)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Significación temporal (predicción aeronáutica)</w:t>
            </w:r>
          </w:p>
        </w:tc>
        <w:tc>
          <w:tcPr>
            <w:tcW w:type="dxa" w:w="3784"/>
          </w:tcPr>
          <w:p>
            <w:pPr>
              <w:spacing w:before="20" w:after="20"/>
            </w:pPr>
            <w:r/>
            <w:r>
              <w:rPr>
                <w:rFonts w:ascii="Verdana" w:hAnsi="Verdana"/>
                <w:b w:val="0"/>
                <w:sz w:val="16"/>
              </w:rPr>
              <w:t>= 3 hora de predicción de la temperatura máxima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3 mínimo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Significación temporal (predicción aeronáutica)</w:t>
            </w:r>
          </w:p>
        </w:tc>
        <w:tc>
          <w:tcPr>
            <w:tcW w:type="dxa" w:w="3784"/>
          </w:tcPr>
          <w:p>
            <w:pPr>
              <w:spacing w:before="20" w:after="20"/>
            </w:pPr>
            <w:r/>
            <w:r>
              <w:rPr>
                <w:rFonts w:ascii="Verdana" w:hAnsi="Verdana"/>
                <w:b w:val="0"/>
                <w:sz w:val="16"/>
              </w:rPr>
              <w:t>= 4 tiempo de predicción de la temperatura mínima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2 máximo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07 055 (Indicador de cambio y cambios de la predicción)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0 33 045</w:t>
            </w:r>
          </w:p>
        </w:tc>
        <w:tc>
          <w:tcPr>
            <w:tcW w:type="dxa" w:w="3784"/>
          </w:tcPr>
          <w:p>
            <w:pPr>
              <w:spacing w:before="20" w:after="20"/>
            </w:pPr>
            <w:r/>
            <w:r>
              <w:rPr>
                <w:rFonts w:ascii="Verdana" w:hAnsi="Verdana"/>
                <w:b w:val="0"/>
                <w:sz w:val="16"/>
              </w:rPr>
              <w:t>Probabilidad del suceso siguiente</w:t>
            </w:r>
          </w:p>
        </w:tc>
        <w:tc>
          <w:tcPr>
            <w:tcW w:type="dxa" w:w="3784"/>
          </w:tcPr>
          <w:p>
            <w:pPr>
              <w:spacing w:before="20" w:after="20"/>
            </w:pPr>
            <w:r/>
            <w:r>
              <w:rPr>
                <w:rFonts w:ascii="Verdana" w:hAnsi="Verdana"/>
                <w:b w:val="0"/>
                <w:sz w:val="16"/>
              </w:rPr>
              <w:t>C2C2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Calificador de cambio de un pronóstico de tipo tendencia o de un pronóstico de aeródromo</w:t>
            </w:r>
          </w:p>
        </w:tc>
        <w:tc>
          <w:tcPr>
            <w:tcW w:type="dxa" w:w="3784"/>
          </w:tcPr>
          <w:p>
            <w:pPr>
              <w:spacing w:before="20" w:after="20"/>
            </w:pPr>
            <w:r/>
            <w:r>
              <w:rPr>
                <w:rFonts w:ascii="Verdana" w:hAnsi="Verdana"/>
                <w:b w:val="0"/>
                <w:sz w:val="16"/>
              </w:rPr>
              <w:t>TTTTTT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Significación temporal (predicción aeronáutica)</w:t>
            </w:r>
          </w:p>
        </w:tc>
        <w:tc>
          <w:tcPr>
            <w:tcW w:type="dxa" w:w="3784"/>
          </w:tcPr>
          <w:p>
            <w:pPr>
              <w:spacing w:before="20" w:after="20"/>
            </w:pPr>
            <w:r/>
            <w:r>
              <w:rPr>
                <w:rFonts w:ascii="Verdana" w:hAnsi="Verdana"/>
                <w:b w:val="0"/>
                <w:sz w:val="16"/>
              </w:rPr>
              <w:t>= 5 hora del comienzo del cambio de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Significación temporal (predicción aeronáutica)</w:t>
            </w:r>
          </w:p>
        </w:tc>
        <w:tc>
          <w:tcPr>
            <w:tcW w:type="dxa" w:w="3784"/>
          </w:tcPr>
          <w:p>
            <w:pPr>
              <w:spacing w:before="20" w:after="20"/>
            </w:pPr>
            <w:r/>
            <w:r>
              <w:rPr>
                <w:rFonts w:ascii="Verdana" w:hAnsi="Verdana"/>
                <w:b w:val="0"/>
                <w:sz w:val="16"/>
              </w:rPr>
              <w:t>= 6 hora de finalización del cambio de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GeGe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Tiempo previsto en un aeródromo</w:t>
            </w:r>
          </w:p>
        </w:tc>
        <w:tc>
          <w:tcPr>
            <w:tcW w:type="dxa" w:w="3784"/>
          </w:tcPr>
          <w:p>
            <w:pPr>
              <w:spacing w:before="20" w:after="20"/>
            </w:pPr>
            <w:r/>
            <w:r>
              <w:rPr>
                <w:rFonts w:ascii="Verdana" w:hAnsi="Verdana"/>
                <w:b w:val="0"/>
                <w:sz w:val="16"/>
              </w:rPr>
              <w:t>Durante o después del cambio</w:t>
            </w:r>
          </w:p>
        </w:tc>
        <w:tc>
          <w:tcPr>
            <w:tcW w:type="dxa" w:w="3784"/>
          </w:tcPr>
          <w:p>
            <w:pPr>
              <w:spacing w:before="20" w:after="20"/>
            </w:pPr>
            <w:r/>
            <w:r>
              <w:rPr>
                <w:rFonts w:ascii="Verdana" w:hAnsi="Verdana"/>
                <w:b w:val="0"/>
                <w:sz w:val="16"/>
              </w:rPr>
            </w:r>
          </w:p>
        </w:tc>
      </w:tr>
    </w:tbl>
    <w:p/>
    <w:p>
      <w:r>
        <w:rPr>
          <w:rFonts w:ascii="Verdana" w:hAnsi="Verdana"/>
          <w:b/>
          <w:sz w:val="18"/>
        </w:rPr>
        <w:t>3 07 056 (Pronóstico de aeródromo – TAF completo)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3 07 052</w:t>
            </w:r>
          </w:p>
        </w:tc>
        <w:tc>
          <w:tcPr>
            <w:tcW w:type="dxa" w:w="3784"/>
          </w:tcPr>
          <w:p>
            <w:pPr>
              <w:spacing w:before="20" w:after="20"/>
            </w:pPr>
            <w:r/>
            <w:r>
              <w:rPr>
                <w:rFonts w:ascii="Verdana" w:hAnsi="Verdana"/>
                <w:b w:val="0"/>
                <w:sz w:val="16"/>
              </w:rPr>
              <w:t>Identificación de la predicción de aeródromo e intervalo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Tiempo previsto en un aeródromo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3 07 054</w:t>
            </w:r>
          </w:p>
        </w:tc>
        <w:tc>
          <w:tcPr>
            <w:tcW w:type="dxa" w:w="3784"/>
          </w:tcPr>
          <w:p>
            <w:pPr>
              <w:spacing w:before="20" w:after="20"/>
            </w:pPr>
            <w:r/>
            <w:r>
              <w:rPr>
                <w:rFonts w:ascii="Verdana" w:hAnsi="Verdana"/>
                <w:b w:val="0"/>
                <w:sz w:val="16"/>
              </w:rPr>
              <w:t>Predicción de temperaturas extremas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3 07 055</w:t>
            </w:r>
          </w:p>
        </w:tc>
        <w:tc>
          <w:tcPr>
            <w:tcW w:type="dxa" w:w="3784"/>
          </w:tcPr>
          <w:p>
            <w:pPr>
              <w:spacing w:before="20" w:after="20"/>
            </w:pPr>
            <w:r/>
            <w:r>
              <w:rPr>
                <w:rFonts w:ascii="Verdana" w:hAnsi="Verdana"/>
                <w:b w:val="0"/>
                <w:sz w:val="16"/>
              </w:rPr>
              <w:t>Indicador de cambio y cambios de la predicción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07 060 (Temperatura del suelo por debajo de la superficie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(Temperatura del suelo por debajo de la superficie terrestre) Profundidad por debajo de la superficie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0 12 030</w:t>
            </w:r>
          </w:p>
        </w:tc>
        <w:tc>
          <w:tcPr>
            <w:tcW w:type="dxa" w:w="3784"/>
          </w:tcPr>
          <w:p>
            <w:pPr>
              <w:spacing w:before="20" w:after="20"/>
            </w:pPr>
            <w:r/>
            <w:r>
              <w:rPr>
                <w:rFonts w:ascii="Verdana" w:hAnsi="Verdana"/>
                <w:b w:val="0"/>
                <w:sz w:val="16"/>
              </w:rPr>
              <w:t>Temperatura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07 061 (Datos sobre la temperatura del suelo a un número de profundidades que no exceda de cinco – posición de gran exactitud)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Identificación y tipo de estación, fecha/hora, localización (gran exactitud),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Repetir 1 descriptor 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Temperatura del suelo por debajo de la superficie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07 062 (Datos sobre la temperatura del suelo a un número de profundidades que no exceda de cinco – posición de exactitud aproximada)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Identificación y tipo de estación, fecha/hora, localización (exactitud aproximada), 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Repetir 1 descriptor 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Temperatura del suelo por debajo de la superficie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07 063 (Profundidad por debajo de la superficie de la tierra y temperatura del suelo)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Profundidad por debajo de la superficie de la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Temperatura del suelo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bl>
    <w:p/>
    <w:p>
      <w:r>
        <w:rPr>
          <w:rFonts w:ascii="Verdana" w:hAnsi="Verdana"/>
          <w:b/>
          <w:sz w:val="18"/>
        </w:rPr>
        <w:t>3 07 071 (Valores mensuales de una estación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 UTC - LT</w:t>
            </w:r>
          </w:p>
        </w:tc>
        <w:tc>
          <w:tcPr>
            <w:tcW w:type="dxa" w:w="3784"/>
          </w:tcPr>
          <w:p>
            <w:pPr>
              <w:spacing w:before="20" w:after="20"/>
            </w:pPr>
            <w:r/>
            <w:r>
              <w:rPr>
                <w:rFonts w:ascii="Verdana" w:hAnsi="Verdana"/>
                <w:b w:val="0"/>
                <w:sz w:val="16"/>
              </w:rPr>
              <w:t>Note D59: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estándar | valor faltante para las estaciones de tierras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t>Nivel estándar | valor faltante para las estaciones de tierras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Indicador que determina el método de observación de las temperaturas extremas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Hora principal de la lectura diaria de la temperatura máxima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Temperatura máxima a la altura especificada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Hora principal de la lectura diaria de la temperatura mínima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Temperatura mínima a la altura especificada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Desviación estándar de la temperatura media diaria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Repetir 5 veces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para el número de períodos sin valores en el cálculo de estadísticas = 1 presión, = 2 temperatura, = 4 presión del vapor, = 7 temperatura máxima, = 8 temperatura mínima</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para el número de períodos sin valores en el cálculo de estadísticas</w:t>
            </w:r>
          </w:p>
        </w:tc>
        <w:tc>
          <w:tcPr>
            <w:tcW w:type="dxa" w:w="3784"/>
          </w:tcPr>
          <w:p>
            <w:pPr>
              <w:spacing w:before="20" w:after="20"/>
            </w:pPr>
            <w:r/>
            <w:r>
              <w:rPr>
                <w:rFonts w:ascii="Verdana" w:hAnsi="Verdana"/>
                <w:b w:val="0"/>
                <w:sz w:val="16"/>
              </w:rPr>
              <w:t>= 6 duración de la insolación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Repetir 2 descriptores 18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Condición por la que se deduce el número de días de ocurrencia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Número total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un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Temperatura media diaria más alta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un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Temperatura media diaria más baja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un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2 valor máximo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un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3 valor mínimo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 de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un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Velocidad instantánea máxima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Note D27: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Note D27: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t>Note D27: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Grupo de frecuencia,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del número de valores faltantes en el cálculo de estadísticas</w:t>
            </w:r>
          </w:p>
        </w:tc>
        <w:tc>
          <w:tcPr>
            <w:tcW w:type="dxa" w:w="3784"/>
          </w:tcPr>
          <w:p>
            <w:pPr>
              <w:spacing w:before="20" w:after="20"/>
            </w:pPr>
            <w:r/>
            <w:r>
              <w:rPr>
                <w:rFonts w:ascii="Verdana" w:hAnsi="Verdana"/>
                <w:b w:val="0"/>
                <w:sz w:val="16"/>
              </w:rPr>
              <w:t>= 5 precipitación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Repetir 2 descriptores 6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Condición por la que se deduce el número de días de ocurrencia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Número total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un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Cantidad diaria más alta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07 072 (Normales mensuales para una estación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D59: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t>Note D59: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 UTC – LT</w:t>
            </w:r>
          </w:p>
        </w:tc>
        <w:tc>
          <w:tcPr>
            <w:tcW w:type="dxa" w:w="3784"/>
          </w:tcPr>
          <w:p>
            <w:pPr>
              <w:spacing w:before="20" w:after="20"/>
            </w:pPr>
            <w:r/>
            <w:r>
              <w:rPr>
                <w:rFonts w:ascii="Verdana" w:hAnsi="Verdana"/>
                <w:b w:val="0"/>
                <w:sz w:val="16"/>
              </w:rPr>
              <w:t>Note D59: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t>Nivel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Indicador que determina el método de observación de las temperaturas extremas</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Hora principal de la lectura diaria de la temperatura máxima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Temperatura máxima a la altura especificada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Hora principal de la lectura diaria de la temperatura mínima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Temperatura mínima a la altura especificada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Desviación típica de la temperatura media diaria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D27: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D27: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Repetir 2 descriptores 8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para el número de valores faltantes en el cálculo de estadísticas</w:t>
            </w:r>
          </w:p>
        </w:tc>
        <w:tc>
          <w:tcPr>
            <w:tcW w:type="dxa" w:w="3784"/>
          </w:tcPr>
          <w:p>
            <w:pPr>
              <w:spacing w:before="20" w:after="20"/>
            </w:pPr>
            <w:r/>
            <w:r>
              <w:rPr>
                <w:rFonts w:ascii="Verdana" w:hAnsi="Verdana"/>
                <w:b w:val="0"/>
                <w:sz w:val="16"/>
              </w:rPr>
              <w:t>= 1 presión, = 2 temperatura, = 3 temperatura extrema, = 4 presión del vapor, = 5 precipitación, = 6 duración de la insolación, = 7 temperatura máxima, = 8 temperatura mínima</w:t>
            </w:r>
          </w:p>
        </w:tc>
        <w:tc>
          <w:tcPr>
            <w:tcW w:type="dxa" w:w="3784"/>
          </w:tcPr>
          <w:p>
            <w:pPr>
              <w:spacing w:before="20" w:after="20"/>
            </w:pPr>
            <w:r/>
            <w:r>
              <w:rPr>
                <w:rFonts w:ascii="Verdana" w:hAnsi="Verdana"/>
                <w:b w:val="0"/>
                <w:sz w:val="16"/>
              </w:rPr>
              <w:t>Note D51: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Años</w:t>
            </w:r>
          </w:p>
        </w:tc>
        <w:tc>
          <w:tcPr>
            <w:tcW w:type="dxa" w:w="3784"/>
          </w:tcPr>
          <w:p>
            <w:pPr>
              <w:spacing w:before="20" w:after="20"/>
            </w:pPr>
            <w:r/>
            <w:r>
              <w:rPr>
                <w:rFonts w:ascii="Verdana" w:hAnsi="Verdana"/>
                <w:b w:val="0"/>
                <w:sz w:val="16"/>
              </w:rPr>
              <w:t>Note D51: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bl>
    <w:p/>
    <w:p>
      <w:r>
        <w:rPr>
          <w:rFonts w:ascii="Verdana" w:hAnsi="Verdana"/>
          <w:b/>
          <w:sz w:val="18"/>
        </w:rPr>
        <w:t>3 07 073 (Representación de datos CLIMAT para el mes en cuestión y normales mensuales)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3 07 071</w:t>
            </w:r>
          </w:p>
        </w:tc>
        <w:tc>
          <w:tcPr>
            <w:tcW w:type="dxa" w:w="3784"/>
          </w:tcPr>
          <w:p>
            <w:pPr>
              <w:spacing w:before="20" w:after="20"/>
            </w:pPr>
            <w:r/>
            <w:r>
              <w:rPr>
                <w:rFonts w:ascii="Verdana" w:hAnsi="Verdana"/>
                <w:b w:val="0"/>
                <w:sz w:val="16"/>
              </w:rPr>
              <w:t>Valores mensuales de una estación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3 07 072</w:t>
            </w:r>
          </w:p>
        </w:tc>
        <w:tc>
          <w:tcPr>
            <w:tcW w:type="dxa" w:w="3784"/>
          </w:tcPr>
          <w:p>
            <w:pPr>
              <w:spacing w:before="20" w:after="20"/>
            </w:pPr>
            <w:r/>
            <w:r>
              <w:rPr>
                <w:rFonts w:ascii="Verdana" w:hAnsi="Verdana"/>
                <w:b w:val="0"/>
                <w:sz w:val="16"/>
              </w:rPr>
              <w:t>Normales mensuales de una estación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07 074 (Temperatura diaria suplementaria y valores de precipitación para el informe mensual sobre el clima)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Repetición diferida de 12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Fijado en el número de días de un mes concreto para el cual se notifican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Normalmente fijado en -24 para señalar el período de tiempo que empieza 24 horas antes de la hora especificada y termina en dicha hora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Repetir 2 descriptores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 = 2 temperatura máxima diaria, = 3 temperatura mínima diaria, = 4 temperatura media diaria</w:t>
            </w:r>
          </w:p>
        </w:tc>
        <w:tc>
          <w:tcPr>
            <w:tcW w:type="dxa" w:w="3784"/>
          </w:tcPr>
          <w:p>
            <w:pPr>
              <w:spacing w:before="20" w:after="20"/>
            </w:pPr>
            <w:r/>
            <w:r>
              <w:rPr>
                <w:rFonts w:ascii="Verdana" w:hAnsi="Verdana"/>
                <w:b w:val="0"/>
                <w:sz w:val="16"/>
              </w:rPr>
              <w:t>/ 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Espesor de la nieve recién caída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Espesor total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07 076 (Valores mensuales de una estación terrestre conforme a las prácticas de notificación regionales o nacionales)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estándar | Fijar en faltante para las estaciones de tierras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t>Nivel estándar | Fijar en faltante para las estaciones de tierras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Indicador que determina el método de observación de temperaturas extremas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Hora principal de la lectura diaria de la temperatura máxima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Temperatura máxima a la altura especificada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Hora principal de la lectura diaria de la temperatura mínima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Temperatura mínima a la altura especificada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Desviación típica de la temperatura media diaria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Repetir 2 descriptores 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para el número de valores faltantes en el cálculo de estadísticas</w:t>
            </w:r>
          </w:p>
        </w:tc>
        <w:tc>
          <w:tcPr>
            <w:tcW w:type="dxa" w:w="3784"/>
          </w:tcPr>
          <w:p>
            <w:pPr>
              <w:spacing w:before="20" w:after="20"/>
            </w:pPr>
            <w:r/>
            <w:r>
              <w:rPr>
                <w:rFonts w:ascii="Verdana" w:hAnsi="Verdana"/>
                <w:b w:val="0"/>
                <w:sz w:val="16"/>
              </w:rPr>
              <w:t>= 1 presión, = 2 temperatura, = 4 presión del vapor, = 7 temperatura máxima, = 8 temperatura mínima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para el número de valores faltantes en el cálculo de estadísticas</w:t>
            </w:r>
          </w:p>
        </w:tc>
        <w:tc>
          <w:tcPr>
            <w:tcW w:type="dxa" w:w="3784"/>
          </w:tcPr>
          <w:p>
            <w:pPr>
              <w:spacing w:before="20" w:after="20"/>
            </w:pPr>
            <w:r/>
            <w:r>
              <w:rPr>
                <w:rFonts w:ascii="Verdana" w:hAnsi="Verdana"/>
                <w:b w:val="0"/>
                <w:sz w:val="16"/>
              </w:rPr>
              <w:t>= 6 duración de la insolación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Repetir 2 descriptores 18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Condición por la que se deduce el número de días de ocurrencia:</w:t>
            </w:r>
          </w:p>
        </w:tc>
        <w:tc>
          <w:tcPr>
            <w:tcW w:type="dxa" w:w="3784"/>
          </w:tcPr>
          <w:p>
            <w:pPr>
              <w:spacing w:before="20" w:after="20"/>
            </w:pPr>
            <w:r/>
            <w:r>
              <w:rPr>
                <w:rFonts w:ascii="Verdana" w:hAnsi="Verdana"/>
                <w:b w:val="0"/>
                <w:sz w:val="16"/>
              </w:rPr>
              <w:t>viento ≥ 10 m/s, viento ≥ 20 m/s, viento ≥ 30 m/s, temperatura máxima &lt; 273,15 K,temperatura máxima ≥ 298,15 K,temperatura máxima ≥ 303,15 K,temperatura máxima ≥ 308,15 K,temperatura máxima ≥ 313,15 K,temperatura mínima &lt; 273,15 K,sss &gt; 0,00 m, sss &gt; 0,01 m, sss &gt; 0,10 m sss &gt; 0,50 m, visibilidad horizontal &lt; 50 m,visibilidad horizontal &lt; 100 m visibilidad horizontal &lt; 1 000 m, granizo, tormenta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Número total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1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Temperatura media diaria más alta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1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Temperatura media diaria más baja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1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2 valor máximo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1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3 valor mínimo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 de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1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Velocidad instantánea máxima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Grupo de frecuencia,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del número de períodos sin valores en el cálculo de estadísticas</w:t>
            </w:r>
          </w:p>
        </w:tc>
        <w:tc>
          <w:tcPr>
            <w:tcW w:type="dxa" w:w="3784"/>
          </w:tcPr>
          <w:p>
            <w:pPr>
              <w:spacing w:before="20" w:after="20"/>
            </w:pPr>
            <w:r/>
            <w:r>
              <w:rPr>
                <w:rFonts w:ascii="Verdana" w:hAnsi="Verdana"/>
                <w:b w:val="0"/>
                <w:sz w:val="16"/>
              </w:rPr>
              <w:t>= 5 precipitación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Repetir 2 descriptores 6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Condición por la que se deduce el número de días de ocurrencia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Número total (con relación a la acumulación o el promedio)</w:t>
            </w:r>
          </w:p>
        </w:tc>
        <w:tc>
          <w:tcPr>
            <w:tcW w:type="dxa" w:w="3784"/>
          </w:tcPr>
          <w:p>
            <w:pPr>
              <w:spacing w:before="20" w:after="20"/>
            </w:pPr>
            <w:r/>
            <w:r>
              <w:rPr>
                <w:rFonts w:ascii="Verdana" w:hAnsi="Verdana"/>
                <w:b w:val="0"/>
                <w:sz w:val="16"/>
              </w:rPr>
              <w:t>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Calificador del día de ocurrencia</w:t>
            </w:r>
          </w:p>
        </w:tc>
        <w:tc>
          <w:tcPr>
            <w:tcW w:type="dxa" w:w="3784"/>
          </w:tcPr>
          <w:p>
            <w:pPr>
              <w:spacing w:before="20" w:after="20"/>
            </w:pPr>
            <w:r/>
            <w:r>
              <w:rPr>
                <w:rFonts w:ascii="Verdana" w:hAnsi="Verdana"/>
                <w:b w:val="0"/>
                <w:sz w:val="16"/>
              </w:rPr>
              <w:t>= 0 en un día únicamente, = 1 en 2 o más días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Cantidad diaria más alta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07 077 (Normales mensuales de una estación terrestre conforme a las prácticas de notificación regionales o nacionales)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t>Nivel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Indicador que determina el método de observación de temperaturas extremas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Hora principal de la lectura diaria de la temperatura máxima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Temperatura máxima a la altura especificada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Hora principal de la lectura diaria de la temperatura mínima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Temperatura mínima a la altura especificada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Desviación típica de la temperatura media diaria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Repetir 2 descriptores 8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Calificador para el número de valores faltantes en el cálculo de estadísticas:</w:t>
            </w:r>
          </w:p>
        </w:tc>
        <w:tc>
          <w:tcPr>
            <w:tcW w:type="dxa" w:w="3784"/>
          </w:tcPr>
          <w:p>
            <w:pPr>
              <w:spacing w:before="20" w:after="20"/>
            </w:pPr>
            <w:r/>
            <w:r>
              <w:rPr>
                <w:rFonts w:ascii="Verdana" w:hAnsi="Verdana"/>
                <w:b w:val="0"/>
                <w:sz w:val="16"/>
              </w:rPr>
              <w:t>presión, temperatura, temperaturas extremas, presión del vapor, precipitación, duración de la insolación, temperatura máxima, temperatura mínima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períodos sin valores (con relación a la acumulación o el promedio)</w:t>
            </w:r>
          </w:p>
        </w:tc>
        <w:tc>
          <w:tcPr>
            <w:tcW w:type="dxa" w:w="3784"/>
          </w:tcPr>
          <w:p>
            <w:pPr>
              <w:spacing w:before="20" w:after="20"/>
            </w:pPr>
            <w:r/>
            <w:r>
              <w:rPr>
                <w:rFonts w:ascii="Verdana" w:hAnsi="Verdana"/>
                <w:b w:val="0"/>
                <w:sz w:val="16"/>
              </w:rPr>
              <w:t>Años</w:t>
            </w:r>
          </w:p>
        </w:tc>
        <w:tc>
          <w:tcPr>
            <w:tcW w:type="dxa" w:w="3784"/>
          </w:tcPr>
          <w:p>
            <w:pPr>
              <w:spacing w:before="20" w:after="20"/>
            </w:pPr>
            <w:r/>
            <w:r>
              <w:rPr>
                <w:rFonts w:ascii="Verdana" w:hAnsi="Verdana"/>
                <w:b w:val="0"/>
                <w:sz w:val="16"/>
              </w:rPr>
            </w:r>
          </w:p>
        </w:tc>
      </w:tr>
    </w:tbl>
    <w:p/>
    <w:p>
      <w:r>
        <w:rPr>
          <w:rFonts w:ascii="Verdana" w:hAnsi="Verdana"/>
          <w:b/>
          <w:sz w:val="18"/>
        </w:rPr>
        <w:t>3 07 078 (Secuencia para la representación de valores mensuales apropiados para datos CLIMAT conforme a las prácticas de notificación regionales o nacionales)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3 07 076</w:t>
            </w:r>
          </w:p>
        </w:tc>
        <w:tc>
          <w:tcPr>
            <w:tcW w:type="dxa" w:w="3784"/>
          </w:tcPr>
          <w:p>
            <w:pPr>
              <w:spacing w:before="20" w:after="20"/>
            </w:pPr>
            <w:r/>
            <w:r>
              <w:rPr>
                <w:rFonts w:ascii="Verdana" w:hAnsi="Verdana"/>
                <w:b w:val="0"/>
                <w:sz w:val="16"/>
              </w:rPr>
              <w:t>Valores mensuales de una estación terrestre conforme a las prácticas de notificación regionales o nacionales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3 07 077</w:t>
            </w:r>
          </w:p>
        </w:tc>
        <w:tc>
          <w:tcPr>
            <w:tcW w:type="dxa" w:w="3784"/>
          </w:tcPr>
          <w:p>
            <w:pPr>
              <w:spacing w:before="20" w:after="20"/>
            </w:pPr>
            <w:r/>
            <w:r>
              <w:rPr>
                <w:rFonts w:ascii="Verdana" w:hAnsi="Verdana"/>
                <w:b w:val="0"/>
                <w:sz w:val="16"/>
              </w:rPr>
              <w:t>Normales mensuales de una estación terrestre conforme a las prácticas de notificación regionales o nacionales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07 079 (Secuencia para la representación de informes sinópticos procedentes de estaciones terrestres fijas apropiados para datos SYNOP y para datos marítimos de estaciones costeras)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Datos sinópticos básicos “instantáneos”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Dirección de la deriva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Dirección y elevación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Estado del suelo, espesor de la nieve, temperatura mínima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0 22 061</w:t>
            </w:r>
          </w:p>
        </w:tc>
        <w:tc>
          <w:tcPr>
            <w:tcW w:type="dxa" w:w="3784"/>
          </w:tcPr>
          <w:p>
            <w:pPr>
              <w:spacing w:before="20" w:after="20"/>
            </w:pPr>
            <w:r/>
            <w:r>
              <w:rPr>
                <w:rFonts w:ascii="Verdana" w:hAnsi="Verdana"/>
                <w:b w:val="0"/>
                <w:sz w:val="16"/>
              </w:rPr>
              <w:t>Estado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0 20 058</w:t>
            </w:r>
          </w:p>
        </w:tc>
        <w:tc>
          <w:tcPr>
            <w:tcW w:type="dxa" w:w="3784"/>
          </w:tcPr>
          <w:p>
            <w:pPr>
              <w:spacing w:before="20" w:after="20"/>
            </w:pPr>
            <w:r/>
            <w:r>
              <w:rPr>
                <w:rFonts w:ascii="Verdana" w:hAnsi="Verdana"/>
                <w:b w:val="0"/>
                <w:sz w:val="16"/>
              </w:rPr>
              <w:t>Visibilidad hacia el mar desde una estación costera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de la superficie del mar/ agua, método de medición, profundidad por debajo de la superficie del agua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Engelamiento y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Datos sinópticos básicos “de período”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Cambio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07 080 (Secuencia para la representación de informes sinópticos procedentes de estaciones terrestres fijas apropiados para datos SYNOP)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Datos sinópticos básicos “instantáneos”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bases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Dirección de la deriva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Dirección y elevación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Estado del suelo, espesor de la nieve, temperatura mínima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Datos sinópticos básicos “del período”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Cambio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07 081 (Secuencia para la representación de informes sinópticos procedentes de estaciones terrestres fijas apropiados para datos SYNOP conforme a las prácticas de notificación de la AR 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Datos sinópticos básicos “instantáneos”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bases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Dirección de la deriva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Dirección y elevación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Estado del suelo, espesor de la nieve, temperatura mínima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Temperatura mínima del suelo en la noche anterior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0 13 056</w:t>
            </w:r>
          </w:p>
        </w:tc>
        <w:tc>
          <w:tcPr>
            <w:tcW w:type="dxa" w:w="3784"/>
          </w:tcPr>
          <w:p>
            <w:pPr>
              <w:spacing w:before="20" w:after="20"/>
            </w:pPr>
            <w:r/>
            <w:r>
              <w:rPr>
                <w:rFonts w:ascii="Verdana" w:hAnsi="Verdana"/>
                <w:b w:val="0"/>
                <w:sz w:val="16"/>
              </w:rPr>
              <w:t>Naturaleza e intensidad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0 13 057</w:t>
            </w:r>
          </w:p>
        </w:tc>
        <w:tc>
          <w:tcPr>
            <w:tcW w:type="dxa" w:w="3784"/>
          </w:tcPr>
          <w:p>
            <w:pPr>
              <w:spacing w:before="20" w:after="20"/>
            </w:pPr>
            <w:r/>
            <w:r>
              <w:rPr>
                <w:rFonts w:ascii="Verdana" w:hAnsi="Verdana"/>
                <w:b w:val="0"/>
                <w:sz w:val="16"/>
              </w:rPr>
              <w:t>Hora de comienzo o final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0 20 101</w:t>
            </w:r>
          </w:p>
        </w:tc>
        <w:tc>
          <w:tcPr>
            <w:tcW w:type="dxa" w:w="3784"/>
          </w:tcPr>
          <w:p>
            <w:pPr>
              <w:spacing w:before="20" w:after="20"/>
            </w:pPr>
            <w:r/>
            <w:r>
              <w:rPr>
                <w:rFonts w:ascii="Verdana" w:hAnsi="Verdana"/>
                <w:b w:val="0"/>
                <w:sz w:val="16"/>
              </w:rPr>
              <w:t>Nombre de la langosta (acrídidos)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0 20 102</w:t>
            </w:r>
          </w:p>
        </w:tc>
        <w:tc>
          <w:tcPr>
            <w:tcW w:type="dxa" w:w="3784"/>
          </w:tcPr>
          <w:p>
            <w:pPr>
              <w:spacing w:before="20" w:after="20"/>
            </w:pPr>
            <w:r/>
            <w:r>
              <w:rPr>
                <w:rFonts w:ascii="Verdana" w:hAnsi="Verdana"/>
                <w:b w:val="0"/>
                <w:sz w:val="16"/>
              </w:rPr>
              <w:t>Color de la langosta (adulta)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0 20 103</w:t>
            </w:r>
          </w:p>
        </w:tc>
        <w:tc>
          <w:tcPr>
            <w:tcW w:type="dxa" w:w="3784"/>
          </w:tcPr>
          <w:p>
            <w:pPr>
              <w:spacing w:before="20" w:after="20"/>
            </w:pPr>
            <w:r/>
            <w:r>
              <w:rPr>
                <w:rFonts w:ascii="Verdana" w:hAnsi="Verdana"/>
                <w:b w:val="0"/>
                <w:sz w:val="16"/>
              </w:rPr>
              <w:t>Fase de desarrollo de las langostas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0 20 104</w:t>
            </w:r>
          </w:p>
        </w:tc>
        <w:tc>
          <w:tcPr>
            <w:tcW w:type="dxa" w:w="3784"/>
          </w:tcPr>
          <w:p>
            <w:pPr>
              <w:spacing w:before="20" w:after="20"/>
            </w:pPr>
            <w:r/>
            <w:r>
              <w:rPr>
                <w:rFonts w:ascii="Verdana" w:hAnsi="Verdana"/>
                <w:b w:val="0"/>
                <w:sz w:val="16"/>
              </w:rPr>
              <w:t>Estado de la organización de los enjambres o bandas de langostas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0 20 105</w:t>
            </w:r>
          </w:p>
        </w:tc>
        <w:tc>
          <w:tcPr>
            <w:tcW w:type="dxa" w:w="3784"/>
          </w:tcPr>
          <w:p>
            <w:pPr>
              <w:spacing w:before="20" w:after="20"/>
            </w:pPr>
            <w:r/>
            <w:r>
              <w:rPr>
                <w:rFonts w:ascii="Verdana" w:hAnsi="Verdana"/>
                <w:b w:val="0"/>
                <w:sz w:val="16"/>
              </w:rPr>
              <w:t>Tamaño del enjambre o banda de langostas y duración del paso del enjambre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0 20 106</w:t>
            </w:r>
          </w:p>
        </w:tc>
        <w:tc>
          <w:tcPr>
            <w:tcW w:type="dxa" w:w="3784"/>
          </w:tcPr>
          <w:p>
            <w:pPr>
              <w:spacing w:before="20" w:after="20"/>
            </w:pPr>
            <w:r/>
            <w:r>
              <w:rPr>
                <w:rFonts w:ascii="Verdana" w:hAnsi="Verdana"/>
                <w:b w:val="0"/>
                <w:sz w:val="16"/>
              </w:rPr>
              <w:t>Densidad de la población de langostas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0 20 107</w:t>
            </w:r>
          </w:p>
        </w:tc>
        <w:tc>
          <w:tcPr>
            <w:tcW w:type="dxa" w:w="3784"/>
          </w:tcPr>
          <w:p>
            <w:pPr>
              <w:spacing w:before="20" w:after="20"/>
            </w:pPr>
            <w:r/>
            <w:r>
              <w:rPr>
                <w:rFonts w:ascii="Verdana" w:hAnsi="Verdana"/>
                <w:b w:val="0"/>
                <w:sz w:val="16"/>
              </w:rPr>
              <w:t>Dirección de los desplazamientos del enjambre de langostas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0 20 108</w:t>
            </w:r>
          </w:p>
        </w:tc>
        <w:tc>
          <w:tcPr>
            <w:tcW w:type="dxa" w:w="3784"/>
          </w:tcPr>
          <w:p>
            <w:pPr>
              <w:spacing w:before="20" w:after="20"/>
            </w:pPr>
            <w:r/>
            <w:r>
              <w:rPr>
                <w:rFonts w:ascii="Verdana" w:hAnsi="Verdana"/>
                <w:b w:val="0"/>
                <w:sz w:val="16"/>
              </w:rPr>
              <w:t>Extensión de la vegetación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Datos sinópticos básicos “en el período”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Cambio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07 082 (Secuencia para la representación de informes sinópticos procedentes de estaciones terrestres fijas apropiados para datos SYNOP conforme a las prácticas de comunicación de la AR 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Datos sinópticos básicos “instantáneos”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bases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Dirección de la deriva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Dirección y elevación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Estado del suelo, espesor de la nieve, temperatura mínima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0 12 121</w:t>
            </w:r>
          </w:p>
        </w:tc>
        <w:tc>
          <w:tcPr>
            <w:tcW w:type="dxa" w:w="3784"/>
          </w:tcPr>
          <w:p>
            <w:pPr>
              <w:spacing w:before="20" w:after="20"/>
            </w:pPr>
            <w:r/>
            <w:r>
              <w:rPr>
                <w:rFonts w:ascii="Verdana" w:hAnsi="Verdana"/>
                <w:b w:val="0"/>
                <w:sz w:val="16"/>
              </w:rPr>
              <w:t>Temperatura mínima del suelo</w:t>
            </w:r>
          </w:p>
        </w:tc>
        <w:tc>
          <w:tcPr>
            <w:tcW w:type="dxa" w:w="3784"/>
          </w:tcPr>
          <w:p>
            <w:pPr>
              <w:spacing w:before="20" w:after="20"/>
            </w:pPr>
            <w:r/>
            <w:r>
              <w:rPr>
                <w:rFonts w:ascii="Verdana" w:hAnsi="Verdana"/>
                <w:b w:val="0"/>
                <w:sz w:val="16"/>
              </w:rPr>
              <w:t>En la hora de observación</w:t>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Temperatura mínima del suelo en la noche anterior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Datos sinópticos básicos “del período”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Cambio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bl>
    <w:p/>
    <w:p>
      <w:r>
        <w:rPr>
          <w:rFonts w:ascii="Verdana" w:hAnsi="Verdana"/>
          <w:b/>
          <w:sz w:val="18"/>
        </w:rPr>
        <w:t>3 07 083 (Secuencia para la representación de informes sinópticos procedentes de estaciones terrestres fijas apropiados para datos SYNOP conforme a las prácticas de comunicación de la AR III)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La secuencia 3 07 082 se ha relegado.</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Datos sinópticos básicos “instantáneos”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bases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Dirección de la deriva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Dirección y elevación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Estado del suelo, espesor de la nieve, temperatura mínima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Temperatura mínima del suelo en la noche anterior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Datos sinópticos básicos ”del período”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Cambio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07 084 (Secuencia para la representación de informes sinópticos procedentes de estaciones terrestres fijas apropiados para datos SYNOP conforme a las prácticas de comunicación de la AR IV)</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Datos sinópticos básicos “instantáneos”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bases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Dirección de la deriva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Dirección y elevación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Estado del suelo, espesor de la nieve, temperatura mínima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0 20 055</w:t>
            </w:r>
          </w:p>
        </w:tc>
        <w:tc>
          <w:tcPr>
            <w:tcW w:type="dxa" w:w="3784"/>
          </w:tcPr>
          <w:p>
            <w:pPr>
              <w:spacing w:before="20" w:after="20"/>
            </w:pPr>
            <w:r/>
            <w:r>
              <w:rPr>
                <w:rFonts w:ascii="Verdana" w:hAnsi="Verdana"/>
                <w:b w:val="0"/>
                <w:sz w:val="16"/>
              </w:rPr>
              <w:t>Estado del cielo en los trópicos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2 05 001</w:t>
            </w:r>
          </w:p>
        </w:tc>
        <w:tc>
          <w:tcPr>
            <w:tcW w:type="dxa" w:w="3784"/>
          </w:tcPr>
          <w:p>
            <w:pPr>
              <w:spacing w:before="20" w:after="20"/>
            </w:pPr>
            <w:r/>
            <w:r>
              <w:rPr>
                <w:rFonts w:ascii="Verdana" w:hAnsi="Verdana"/>
                <w:b w:val="0"/>
                <w:sz w:val="16"/>
              </w:rPr>
              <w:t>Significado del carácter</w:t>
            </w:r>
          </w:p>
        </w:tc>
        <w:tc>
          <w:tcPr>
            <w:tcW w:type="dxa" w:w="3784"/>
          </w:tcPr>
          <w:p>
            <w:pPr>
              <w:spacing w:before="20" w:after="20"/>
            </w:pPr>
            <w:r/>
            <w:r>
              <w:rPr>
                <w:rFonts w:ascii="Verdana" w:hAnsi="Verdana"/>
                <w:b w:val="0"/>
                <w:sz w:val="16"/>
              </w:rPr>
              <w:t>Campo de caracteres de 1 carácter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Datos sinópticos básicos “del período”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Cambio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07 086 (Secuencia para la representación de informes sinópticos procedentes de estaciones terrestres fijas apropiados para datos SYNOP conforme a las prácticas de notificación de la AR VI)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Datos sinópticos básicos “instantáneos”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bases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Estado del suelo, espesor de la nieve, temperatura mínima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3 02 066</w:t>
            </w:r>
          </w:p>
        </w:tc>
        <w:tc>
          <w:tcPr>
            <w:tcW w:type="dxa" w:w="3784"/>
          </w:tcPr>
          <w:p>
            <w:pPr>
              <w:spacing w:before="20" w:after="20"/>
            </w:pPr>
            <w:r/>
            <w:r>
              <w:rPr>
                <w:rFonts w:ascii="Verdana" w:hAnsi="Verdana"/>
                <w:b w:val="0"/>
                <w:sz w:val="16"/>
              </w:rPr>
              <w:t>Fenómenos meteorológicos peligrosos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Datos sinópticos básicos “del período”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07 087 (Parámetros “instantáneos” de la secuencia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Números de bloque y de la estación de la OMM</w:t>
            </w:r>
          </w:p>
        </w:tc>
        <w:tc>
          <w:tcPr>
            <w:tcW w:type="dxa" w:w="3784"/>
          </w:tcPr>
          <w:p>
            <w:pPr>
              <w:spacing w:before="20" w:after="20"/>
            </w:pPr>
            <w:r/>
            <w:r>
              <w:rPr>
                <w:rFonts w:ascii="Verdana" w:hAnsi="Verdana"/>
                <w:b w:val="0"/>
                <w:sz w:val="16"/>
              </w:rPr>
              <w:t>IIiii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t>ix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t>PoPoPoPo, PPPP, ppp,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Cambio de presión en 24 horas</w:t>
            </w:r>
          </w:p>
        </w:tc>
        <w:tc>
          <w:tcPr>
            <w:tcW w:type="dxa" w:w="3784"/>
          </w:tcPr>
          <w:p>
            <w:pPr>
              <w:spacing w:before="20" w:after="20"/>
            </w:pPr>
            <w:r/>
            <w:r>
              <w:rPr>
                <w:rFonts w:ascii="Verdana" w:hAnsi="Verdana"/>
                <w:b w:val="0"/>
                <w:sz w:val="16"/>
              </w:rPr>
              <w:t>p24p24p24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estándar a3= 925, 850, 700, ...hPa | Fijar en faltante para las estaciones de tierras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t>Nivel estándar hhh | Fijar en faltante para las estaciones de tierras bajas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snTTT | 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t>snTdTdTd | 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t>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Cubierta de nubes (total) N: si N = 9, entonces 0 20 010 = 113, si N = /, entonces 0 20 010 = valor faltante | Significación vertical: si se observan CL, entonces 0 08 002 = 7 | Nubes bajas: si no se observan CL y se observan CM, entonces 0 08 002 = 8 | Nubes medias, si solo se observan CH, entonces 0 08 002 = 0, si N = 9, entonces 0 08 002 = 5, si N = 0, entonces 0 08 002 = 62, si N = /, entonces 0 08 002 = valor faltante | Nubosidad (nubes bajas o medias) Nh: si N = 0, entonces 0 20 011 = 0, si N = 9, entonces 0 20 011 = 9, si N = /, entonces 0 20 011 = valor faltante | Altura de la base de las nubes h: si N = 0 o /, entonces 0 20 013 = valor faltante | Tipo de nubes (nubes bajas) CL 0 20 012 = CL + 30, si N = 0, entonces 0 20 012 = 30, si N = 9 o /, entonces 0 20 012 = 62 | Tipo de nubes (nubes medias) CM: 0 20 012 = CM + 20, si N = 0, entonces 0 20 012 = 20, si N = 9 o | o CM = /, entonces 0 20 012 = 61 | Tipo de nubes (nubes altas) CH: 0 20 012 = CH + 10, si N = 0, entonces 0 20 012 = 10, si N = 9 o | o CH = /, entonces 0 20 012 = 60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t>Significación vertical en cualquier capa Cb,0 08 002 = 4, en caso contrario: en la primera repetición, si N = 9, entonces 0 08 002 = 5, si N = /, entonces 0 08 002 = valor faltante, en caso contrario 0 08 002 = 1, en las restantes repeticiones 0 08 002 = 2, 3, 4 | Nubosidad Ns: en la primera repetición: si N = /, entonces 0 20 011 = valor faltante, en caso contrario, 0 20 011 = Ns, en las restantes repeticiones, 0 20 011 = Ns | Tipo de nubes C: si N = 9 o /, entonces 0 20 012 = valor faltante, en caso contrario, 0 20 012 = C | Altura de la base de las nubes hshs</w:t>
            </w:r>
          </w:p>
        </w:tc>
        <w:tc>
          <w:tcPr>
            <w:tcW w:type="dxa" w:w="3784"/>
          </w:tcPr>
          <w:p>
            <w:pPr>
              <w:spacing w:before="20" w:after="20"/>
            </w:pPr>
            <w:r/>
            <w:r>
              <w:rPr>
                <w:rFonts w:ascii="Verdana" w:hAnsi="Verdana"/>
                <w:b w:val="0"/>
                <w:sz w:val="16"/>
              </w:rPr>
            </w:r>
          </w:p>
        </w:tc>
      </w:tr>
    </w:tbl>
    <w:p/>
    <w:p>
      <w:r>
        <w:rPr>
          <w:rFonts w:ascii="Verdana" w:hAnsi="Verdana"/>
          <w:b/>
          <w:sz w:val="18"/>
        </w:rPr>
        <w:t>3 07 088 (Parámetros “período” de la secuencia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 y pasado Tiempo presente</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–6 a 00, 06, 12, 18 UTC, = –3 a 03, 09,15, 21 UTC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Tiempo pasado (1)</w:t>
            </w:r>
          </w:p>
        </w:tc>
        <w:tc>
          <w:tcPr>
            <w:tcW w:type="dxa" w:w="3784"/>
          </w:tcPr>
          <w:p>
            <w:pPr>
              <w:spacing w:before="20" w:after="20"/>
            </w:pPr>
            <w:r/>
            <w:r>
              <w:rPr>
                <w:rFonts w:ascii="Verdana" w:hAnsi="Verdana"/>
                <w:b w:val="0"/>
                <w:sz w:val="16"/>
              </w:rPr>
              <w:t>W1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Tiempo pasado (2)</w:t>
            </w:r>
          </w:p>
        </w:tc>
        <w:tc>
          <w:tcPr>
            <w:tcW w:type="dxa" w:w="3784"/>
          </w:tcPr>
          <w:p>
            <w:pPr>
              <w:spacing w:before="20" w:after="20"/>
            </w:pPr>
            <w:r/>
            <w:r>
              <w:rPr>
                <w:rFonts w:ascii="Verdana" w:hAnsi="Verdana"/>
                <w:b w:val="0"/>
                <w:sz w:val="16"/>
              </w:rPr>
              <w:t>W2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0 02 004</w:t>
            </w:r>
          </w:p>
        </w:tc>
        <w:tc>
          <w:tcPr>
            <w:tcW w:type="dxa" w:w="3784"/>
          </w:tcPr>
          <w:p>
            <w:pPr>
              <w:spacing w:before="20" w:after="20"/>
            </w:pPr>
            <w:r/>
            <w:r>
              <w:rPr>
                <w:rFonts w:ascii="Verdana" w:hAnsi="Verdana"/>
                <w:b w:val="0"/>
                <w:sz w:val="16"/>
              </w:rPr>
              <w:t>Tipo de instrumento utilizado para medir la evaporación o tipo de cultivo para el que se informa la evapotranspiración</w:t>
            </w:r>
          </w:p>
        </w:tc>
        <w:tc>
          <w:tcPr>
            <w:tcW w:type="dxa" w:w="3784"/>
          </w:tcPr>
          <w:p>
            <w:pPr>
              <w:spacing w:before="20" w:after="20"/>
            </w:pPr>
            <w:r/>
            <w:r>
              <w:rPr>
                <w:rFonts w:ascii="Verdana" w:hAnsi="Verdana"/>
                <w:b w:val="0"/>
                <w:sz w:val="16"/>
              </w:rPr>
              <w:t>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Evaporación/evapotranspiración</w:t>
            </w:r>
          </w:p>
        </w:tc>
        <w:tc>
          <w:tcPr>
            <w:tcW w:type="dxa" w:w="3784"/>
          </w:tcPr>
          <w:p>
            <w:pPr>
              <w:spacing w:before="20" w:after="20"/>
            </w:pPr>
            <w:r/>
            <w:r>
              <w:rPr>
                <w:rFonts w:ascii="Verdana" w:hAnsi="Verdana"/>
                <w:b w:val="0"/>
                <w:sz w:val="16"/>
              </w:rPr>
              <w:t>EEE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Insolación 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-24 (horas) en la primera repetición, =-1 (hora) en la segunda repetición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t>SSS en la primera repetición, SS en la segunda repetición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tR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Precipitación total/equivalente total en agua</w:t>
            </w:r>
          </w:p>
        </w:tc>
        <w:tc>
          <w:tcPr>
            <w:tcW w:type="dxa" w:w="3784"/>
          </w:tcPr>
          <w:p>
            <w:pPr>
              <w:spacing w:before="20" w:after="20"/>
            </w:pPr>
            <w:r/>
            <w:r>
              <w:rPr>
                <w:rFonts w:ascii="Verdana" w:hAnsi="Verdana"/>
                <w:b w:val="0"/>
                <w:sz w:val="16"/>
              </w:rPr>
              <w:t>RRR | = 0 sin precipitación, = –0,1 traza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Temperatura máxima en altura y durante un período determinado</w:t>
            </w:r>
          </w:p>
        </w:tc>
        <w:tc>
          <w:tcPr>
            <w:tcW w:type="dxa" w:w="3784"/>
          </w:tcPr>
          <w:p>
            <w:pPr>
              <w:spacing w:before="20" w:after="20"/>
            </w:pPr>
            <w:r/>
            <w:r>
              <w:rPr>
                <w:rFonts w:ascii="Verdana" w:hAnsi="Verdana"/>
                <w:b w:val="0"/>
                <w:sz w:val="16"/>
              </w:rPr>
              <w:t>snTxTxTx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Temperatura mínima en altura y durante un período determinado</w:t>
            </w:r>
          </w:p>
        </w:tc>
        <w:tc>
          <w:tcPr>
            <w:tcW w:type="dxa" w:w="3784"/>
          </w:tcPr>
          <w:p>
            <w:pPr>
              <w:spacing w:before="20" w:after="20"/>
            </w:pPr>
            <w:r/>
            <w:r>
              <w:rPr>
                <w:rFonts w:ascii="Verdana" w:hAnsi="Verdana"/>
                <w:b w:val="0"/>
                <w:sz w:val="16"/>
              </w:rPr>
              <w:t>snTnTnTn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del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 de instrumentos para la medición del viento</w:t>
            </w:r>
          </w:p>
        </w:tc>
        <w:tc>
          <w:tcPr>
            <w:tcW w:type="dxa" w:w="3784"/>
          </w:tcPr>
          <w:p>
            <w:pPr>
              <w:spacing w:before="20" w:after="20"/>
            </w:pPr>
            <w:r/>
            <w:r>
              <w:rPr>
                <w:rFonts w:ascii="Verdana" w:hAnsi="Verdana"/>
                <w:b w:val="0"/>
                <w:sz w:val="16"/>
              </w:rPr>
              <w:t>iw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-10 (minutos), o número de minutos tras un cambio significativo del viento, si lo hubiese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dd | Si dd = 00 en calma o dd = 99 variable, 0 11 001 =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07 089 (Secuencia para la representación de informes sinópticos procedentes de una estación terrestre fija apropiados para datos SYNOP cifrados manualmente en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3 07 087</w:t>
            </w:r>
          </w:p>
        </w:tc>
        <w:tc>
          <w:tcPr>
            <w:tcW w:type="dxa" w:w="3784"/>
          </w:tcPr>
          <w:p>
            <w:pPr>
              <w:spacing w:before="20" w:after="20"/>
            </w:pPr>
            <w:r/>
            <w:r>
              <w:rPr>
                <w:rFonts w:ascii="Verdana" w:hAnsi="Verdana"/>
                <w:b w:val="0"/>
                <w:sz w:val="16"/>
              </w:rPr>
              <w:t>Parámetros “instantáneos” de la secuencia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3 07 088</w:t>
            </w:r>
          </w:p>
        </w:tc>
        <w:tc>
          <w:tcPr>
            <w:tcW w:type="dxa" w:w="3784"/>
          </w:tcPr>
          <w:p>
            <w:pPr>
              <w:spacing w:before="20" w:after="20"/>
            </w:pPr>
            <w:r/>
            <w:r>
              <w:rPr>
                <w:rFonts w:ascii="Verdana" w:hAnsi="Verdana"/>
                <w:b w:val="0"/>
                <w:sz w:val="16"/>
              </w:rPr>
              <w:t>Parámetros “período” de la secuencia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07 090 (Secuencia para la representación de informes sinópticos procedentes de una estación terrestre móvil apropiados para los datos SYNOP MOBIL)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3 01 092</w:t>
            </w:r>
          </w:p>
        </w:tc>
        <w:tc>
          <w:tcPr>
            <w:tcW w:type="dxa" w:w="3784"/>
          </w:tcPr>
          <w:p>
            <w:pPr>
              <w:spacing w:before="20" w:after="20"/>
            </w:pPr>
            <w:r/>
            <w:r>
              <w:rPr>
                <w:rFonts w:ascii="Verdana" w:hAnsi="Verdana"/>
                <w:b w:val="0"/>
                <w:sz w:val="16"/>
              </w:rPr>
              <w:t>Identificación de la estación de superficie móvil, fecha/hora,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Datos sinópticos básicos “instantáneos”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bases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Dirección de la deriva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Dirección y elevación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Estado del suelo, espesor de la nieve, temperatura mínima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Datos sinópticos básicos “del período”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Cambio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07 091 (Modelo BUFR para observaciones de superficie en períodos de una hora con identificación de estaciones nacionales y de la OMM)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Identificación de la estación nacional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Calificador de superficie (datos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3 01 091</w:t>
            </w:r>
          </w:p>
        </w:tc>
        <w:tc>
          <w:tcPr>
            <w:tcW w:type="dxa" w:w="3784"/>
          </w:tcPr>
          <w:p>
            <w:pPr>
              <w:spacing w:before="20" w:after="20"/>
            </w:pPr>
            <w:r/>
            <w:r>
              <w:rPr>
                <w:rFonts w:ascii="Verdana" w:hAnsi="Verdana"/>
                <w:b w:val="0"/>
                <w:sz w:val="16"/>
              </w:rPr>
              <w:t>Instrumentos en la estación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t>Nivel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Datos de temperatura y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Repetir 1 descriptor 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3 07 063</w:t>
            </w:r>
          </w:p>
        </w:tc>
        <w:tc>
          <w:tcPr>
            <w:tcW w:type="dxa" w:w="3784"/>
          </w:tcPr>
          <w:p>
            <w:pPr>
              <w:spacing w:before="20" w:after="20"/>
            </w:pPr>
            <w:r/>
            <w:r>
              <w:rPr>
                <w:rFonts w:ascii="Verdana" w:hAnsi="Verdana"/>
                <w:b w:val="0"/>
                <w:sz w:val="16"/>
              </w:rPr>
              <w:t>Profundidad por debajo de la superficie terrestre y temperatura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Profundidad por debajo de la superficie terrestre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3 02 069</w:t>
            </w:r>
          </w:p>
        </w:tc>
        <w:tc>
          <w:tcPr>
            <w:tcW w:type="dxa" w:w="3784"/>
          </w:tcPr>
          <w:p>
            <w:pPr>
              <w:spacing w:before="20" w:after="20"/>
            </w:pPr>
            <w:r/>
            <w:r>
              <w:rPr>
                <w:rFonts w:ascii="Verdana" w:hAnsi="Verdana"/>
                <w:b w:val="0"/>
                <w:sz w:val="16"/>
              </w:rPr>
              <w:t>Datos de visibilidad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Depósito de hielo (espesor)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Velocidad de acumulación del hielo (estimada)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Método de medición de la temperatura y/o la salinidad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3 02 078</w:t>
            </w:r>
          </w:p>
        </w:tc>
        <w:tc>
          <w:tcPr>
            <w:tcW w:type="dxa" w:w="3784"/>
          </w:tcPr>
          <w:p>
            <w:pPr>
              <w:spacing w:before="20" w:after="20"/>
            </w:pPr>
            <w:r/>
            <w:r>
              <w:rPr>
                <w:rFonts w:ascii="Verdana" w:hAnsi="Verdana"/>
                <w:b w:val="0"/>
                <w:sz w:val="16"/>
              </w:rPr>
              <w:t>Estado del suelo y medición del espesor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3 02 073</w:t>
            </w:r>
          </w:p>
        </w:tc>
        <w:tc>
          <w:tcPr>
            <w:tcW w:type="dxa" w:w="3784"/>
          </w:tcPr>
          <w:p>
            <w:pPr>
              <w:spacing w:before="20" w:after="20"/>
            </w:pPr>
            <w:r/>
            <w:r>
              <w:rPr>
                <w:rFonts w:ascii="Verdana" w:hAnsi="Verdana"/>
                <w:b w:val="0"/>
                <w:sz w:val="16"/>
              </w:rPr>
              <w:t>Datos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3 02 074</w:t>
            </w:r>
          </w:p>
        </w:tc>
        <w:tc>
          <w:tcPr>
            <w:tcW w:type="dxa" w:w="3784"/>
          </w:tcPr>
          <w:p>
            <w:pPr>
              <w:spacing w:before="20" w:after="20"/>
            </w:pPr>
            <w:r/>
            <w:r>
              <w:rPr>
                <w:rFonts w:ascii="Verdana" w:hAnsi="Verdana"/>
                <w:b w:val="0"/>
                <w:sz w:val="16"/>
              </w:rPr>
              <w:t>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3 02 175</w:t>
            </w:r>
          </w:p>
        </w:tc>
        <w:tc>
          <w:tcPr>
            <w:tcW w:type="dxa" w:w="3784"/>
          </w:tcPr>
          <w:p>
            <w:pPr>
              <w:spacing w:before="20" w:after="20"/>
            </w:pPr>
            <w:r/>
            <w:r>
              <w:rPr>
                <w:rFonts w:ascii="Verdana" w:hAnsi="Verdana"/>
                <w:b w:val="0"/>
                <w:sz w:val="16"/>
              </w:rPr>
              <w:t>Intensidad de la precipitación, tamaño del elemento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-10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3 02 076</w:t>
            </w:r>
          </w:p>
        </w:tc>
        <w:tc>
          <w:tcPr>
            <w:tcW w:type="dxa" w:w="3784"/>
          </w:tcPr>
          <w:p>
            <w:pPr>
              <w:spacing w:before="20" w:after="20"/>
            </w:pPr>
            <w:r/>
            <w:r>
              <w:rPr>
                <w:rFonts w:ascii="Verdana" w:hAnsi="Verdana"/>
                <w:b w:val="0"/>
                <w:sz w:val="16"/>
              </w:rPr>
              <w:t>Precipitación, oscurecimiento y otros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3 02 071</w:t>
            </w:r>
          </w:p>
        </w:tc>
        <w:tc>
          <w:tcPr>
            <w:tcW w:type="dxa" w:w="3784"/>
          </w:tcPr>
          <w:p>
            <w:pPr>
              <w:spacing w:before="20" w:after="20"/>
            </w:pPr>
            <w:r/>
            <w:r>
              <w:rPr>
                <w:rFonts w:ascii="Verdana" w:hAnsi="Verdana"/>
                <w:b w:val="0"/>
                <w:sz w:val="16"/>
              </w:rPr>
              <w:t>Datos del viento en un período de una 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3 02 077</w:t>
            </w:r>
          </w:p>
        </w:tc>
        <w:tc>
          <w:tcPr>
            <w:tcW w:type="dxa" w:w="3784"/>
          </w:tcPr>
          <w:p>
            <w:pPr>
              <w:spacing w:before="20" w:after="20"/>
            </w:pPr>
            <w:r/>
            <w:r>
              <w:rPr>
                <w:rFonts w:ascii="Verdana" w:hAnsi="Verdana"/>
                <w:b w:val="0"/>
                <w:sz w:val="16"/>
              </w:rPr>
              <w:t>Datos de temperatura extrema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3 02 079</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3 02 080</w:t>
            </w:r>
          </w:p>
        </w:tc>
        <w:tc>
          <w:tcPr>
            <w:tcW w:type="dxa" w:w="3784"/>
          </w:tcPr>
          <w:p>
            <w:pPr>
              <w:spacing w:before="20" w:after="20"/>
            </w:pPr>
            <w:r/>
            <w:r>
              <w:rPr>
                <w:rFonts w:ascii="Verdana" w:hAnsi="Verdana"/>
                <w:b w:val="0"/>
                <w:sz w:val="16"/>
              </w:rPr>
              <w:t>Medición de la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3 02 081</w:t>
            </w:r>
          </w:p>
        </w:tc>
        <w:tc>
          <w:tcPr>
            <w:tcW w:type="dxa" w:w="3784"/>
          </w:tcPr>
          <w:p>
            <w:pPr>
              <w:spacing w:before="20" w:after="20"/>
            </w:pPr>
            <w:r/>
            <w:r>
              <w:rPr>
                <w:rFonts w:ascii="Verdana" w:hAnsi="Verdana"/>
                <w:b w:val="0"/>
                <w:sz w:val="16"/>
              </w:rPr>
              <w:t>Datos de 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3 02 082</w:t>
            </w:r>
          </w:p>
        </w:tc>
        <w:tc>
          <w:tcPr>
            <w:tcW w:type="dxa" w:w="3784"/>
          </w:tcPr>
          <w:p>
            <w:pPr>
              <w:spacing w:before="20" w:after="20"/>
            </w:pPr>
            <w:r/>
            <w:r>
              <w:rPr>
                <w:rFonts w:ascii="Verdana" w:hAnsi="Verdana"/>
                <w:b w:val="0"/>
                <w:sz w:val="16"/>
              </w:rPr>
              <w:t>Datos de radiación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-10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0 13 059</w:t>
            </w:r>
          </w:p>
        </w:tc>
        <w:tc>
          <w:tcPr>
            <w:tcW w:type="dxa" w:w="3784"/>
          </w:tcPr>
          <w:p>
            <w:pPr>
              <w:spacing w:before="20" w:after="20"/>
            </w:pPr>
            <w:r/>
            <w:r>
              <w:rPr>
                <w:rFonts w:ascii="Verdana" w:hAnsi="Verdana"/>
                <w:b w:val="0"/>
                <w:sz w:val="16"/>
              </w:rPr>
              <w:t>Número de relámpagos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3 02 083</w:t>
            </w:r>
          </w:p>
        </w:tc>
        <w:tc>
          <w:tcPr>
            <w:tcW w:type="dxa" w:w="3784"/>
          </w:tcPr>
          <w:p>
            <w:pPr>
              <w:spacing w:before="20" w:after="20"/>
            </w:pPr>
            <w:r/>
            <w:r>
              <w:rPr>
                <w:rFonts w:ascii="Verdana" w:hAnsi="Verdana"/>
                <w:b w:val="0"/>
                <w:sz w:val="16"/>
              </w:rPr>
              <w:t>Estadísticas de primer orden de P, W, T,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0 33 005</w:t>
            </w:r>
          </w:p>
        </w:tc>
        <w:tc>
          <w:tcPr>
            <w:tcW w:type="dxa" w:w="3784"/>
          </w:tcPr>
          <w:p>
            <w:pPr>
              <w:spacing w:before="20" w:after="20"/>
            </w:pPr>
            <w:r/>
            <w:r>
              <w:rPr>
                <w:rFonts w:ascii="Verdana" w:hAnsi="Verdana"/>
                <w:b w:val="0"/>
                <w:sz w:val="16"/>
              </w:rPr>
              <w:t>Información sobre la calidad (datos 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0 33 006</w:t>
            </w:r>
          </w:p>
        </w:tc>
        <w:tc>
          <w:tcPr>
            <w:tcW w:type="dxa" w:w="3784"/>
          </w:tcPr>
          <w:p>
            <w:pPr>
              <w:spacing w:before="20" w:after="20"/>
            </w:pPr>
            <w:r/>
            <w:r>
              <w:rPr>
                <w:rFonts w:ascii="Verdana" w:hAnsi="Verdana"/>
                <w:b w:val="0"/>
                <w:sz w:val="16"/>
              </w:rPr>
              <w:t>Información interna sobre el estado de la medición (EMA)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07 092 (Modelo BUFR para observaciones de superficie en períodos de -n minutos)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Número de bloque y de estación de la OMM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2 08 040</w:t>
            </w:r>
          </w:p>
        </w:tc>
        <w:tc>
          <w:tcPr>
            <w:tcW w:type="dxa" w:w="3784"/>
          </w:tcPr>
          <w:p>
            <w:pPr>
              <w:spacing w:before="20" w:after="20"/>
            </w:pPr>
            <w:r/>
            <w:r>
              <w:rPr>
                <w:rFonts w:ascii="Verdana" w:hAnsi="Verdana"/>
                <w:b w:val="0"/>
                <w:sz w:val="16"/>
              </w:rPr>
              <w:t>Cambio de anchura del campo IA5 CCITT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Nombre completo de la estación o emplazamiento</w:t>
            </w:r>
          </w:p>
        </w:tc>
        <w:tc>
          <w:tcPr>
            <w:tcW w:type="dxa" w:w="3784"/>
          </w:tcPr>
          <w:p>
            <w:pPr>
              <w:spacing w:before="20" w:after="20"/>
            </w:pPr>
            <w:r/>
            <w:r>
              <w:rPr>
                <w:rFonts w:ascii="Verdana" w:hAnsi="Verdana"/>
                <w:b w:val="0"/>
                <w:sz w:val="16"/>
              </w:rPr>
              <w:t>40 caracteres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Cambio de anchura del campo IA5 CCITT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La identificación de la hora indica el final del período de -n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Número de secuencia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Repetición diferida de 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Valor medido de la presión del aire en el emplazamiento del sensor y a la altura del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t>Nivel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Repetición diferida de 15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Calificador de superficie (datos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t>Información obligatoria (suponiendo que haya un sensor de humedad instalado), anchura de datos 11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Humedad relativa ()</w:t>
            </w:r>
          </w:p>
        </w:tc>
        <w:tc>
          <w:tcPr>
            <w:tcW w:type="dxa" w:w="3784"/>
          </w:tcPr>
          <w:p>
            <w:pPr>
              <w:spacing w:before="20" w:after="20"/>
            </w:pPr>
            <w:r/>
            <w:r>
              <w:rPr>
                <w:rFonts w:ascii="Verdana" w:hAnsi="Verdana"/>
                <w:b w:val="0"/>
                <w:sz w:val="16"/>
              </w:rPr>
              <w:t>Valor original medido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Calificador de superficie (temperatura de datos)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Repetición diferida de 7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Profundidad por debajo de la superficie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Temperatura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0 13 111</w:t>
            </w:r>
          </w:p>
        </w:tc>
        <w:tc>
          <w:tcPr>
            <w:tcW w:type="dxa" w:w="3784"/>
          </w:tcPr>
          <w:p>
            <w:pPr>
              <w:spacing w:before="20" w:after="20"/>
            </w:pPr>
            <w:r/>
            <w:r>
              <w:rPr>
                <w:rFonts w:ascii="Verdana" w:hAnsi="Verdana"/>
                <w:b w:val="0"/>
                <w:sz w:val="16"/>
              </w:rPr>
              <w:t>Humedad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Profundidad por debajo de la superficie terrestre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Atributo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Repetición diferida de 13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Cobertura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Repetición diferida de 7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Estado del suelo (con o sin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Espesor total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Precipitación total/equivalente total en agua</w:t>
            </w:r>
          </w:p>
        </w:tc>
        <w:tc>
          <w:tcPr>
            <w:tcW w:type="dxa" w:w="3784"/>
          </w:tcPr>
          <w:p>
            <w:pPr>
              <w:spacing w:before="20" w:after="20"/>
            </w:pPr>
            <w:r/>
            <w:r>
              <w:rPr>
                <w:rFonts w:ascii="Verdana" w:hAnsi="Verdana"/>
                <w:b w:val="0"/>
                <w:sz w:val="16"/>
              </w:rPr>
              <w:t>Nieve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Repetición diferida de 15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promediada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máxima de las ráfagas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 las ráfagas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–n minutos (por defecto n=10)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Abierto o cerrado (1/0)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–n minutos (por defecto n = 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Radiación de onda larga integrada en un período determinado</w:t>
            </w:r>
          </w:p>
        </w:tc>
        <w:tc>
          <w:tcPr>
            <w:tcW w:type="dxa" w:w="3784"/>
          </w:tcPr>
          <w:p>
            <w:pPr>
              <w:spacing w:before="20" w:after="20"/>
            </w:pPr>
            <w:r/>
            <w:r>
              <w:rPr>
                <w:rFonts w:ascii="Verdana" w:hAnsi="Verdana"/>
                <w:b w:val="0"/>
                <w:sz w:val="16"/>
              </w:rPr>
              <w:t>Radiación de onda larga ascendente| De acuerdo con la Tabla B de BUFR, en la Clase 14, nota 2: valores negativos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Radiación de onda larga integrada en un período determinado</w:t>
            </w:r>
          </w:p>
        </w:tc>
        <w:tc>
          <w:tcPr>
            <w:tcW w:type="dxa" w:w="3784"/>
          </w:tcPr>
          <w:p>
            <w:pPr>
              <w:spacing w:before="20" w:after="20"/>
            </w:pPr>
            <w:r/>
            <w:r>
              <w:rPr>
                <w:rFonts w:ascii="Verdana" w:hAnsi="Verdana"/>
                <w:b w:val="0"/>
                <w:sz w:val="16"/>
              </w:rPr>
              <w:t>Radiación de onda larga descendente |De acuerdo con la Tabla B de BUFR, en la Clase 14, nota 1: valores positivos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Radiación de onda corta integrada en un período determinado</w:t>
            </w:r>
          </w:p>
        </w:tc>
        <w:tc>
          <w:tcPr>
            <w:tcW w:type="dxa" w:w="3784"/>
          </w:tcPr>
          <w:p>
            <w:pPr>
              <w:spacing w:before="20" w:after="20"/>
            </w:pPr>
            <w:r/>
            <w:r>
              <w:rPr>
                <w:rFonts w:ascii="Verdana" w:hAnsi="Verdana"/>
                <w:b w:val="0"/>
                <w:sz w:val="16"/>
              </w:rPr>
              <w:t>Radiación de onda larga ascendente |De acuerdo con la Tabla B de BUFR, en la Clase 14, nota 2: valores negativos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Radiación solar global (gran exactitud)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Radiación solar difusa (gran exactitud)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Radiación solar directa (gran exactitud)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Repetición diferida de 13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–n minutos (por defecto n = 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0 02 071</w:t>
            </w:r>
          </w:p>
        </w:tc>
        <w:tc>
          <w:tcPr>
            <w:tcW w:type="dxa" w:w="3784"/>
          </w:tcPr>
          <w:p>
            <w:pPr>
              <w:spacing w:before="20" w:after="20"/>
            </w:pPr>
            <w:r/>
            <w:r>
              <w:rPr>
                <w:rFonts w:ascii="Verdana" w:hAnsi="Verdana"/>
                <w:b w:val="0"/>
                <w:sz w:val="16"/>
              </w:rPr>
              <w:t>Longitud de onda espectrográfica</w:t>
            </w:r>
          </w:p>
        </w:tc>
        <w:tc>
          <w:tcPr>
            <w:tcW w:type="dxa" w:w="3784"/>
          </w:tcPr>
          <w:p>
            <w:pPr>
              <w:spacing w:before="20" w:after="20"/>
            </w:pPr>
            <w:r/>
            <w:r>
              <w:rPr>
                <w:rFonts w:ascii="Verdana" w:hAnsi="Verdana"/>
                <w:b w:val="0"/>
                <w:sz w:val="16"/>
              </w:rPr>
              <w:t>UV-A: 315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0 02 072</w:t>
            </w:r>
          </w:p>
        </w:tc>
        <w:tc>
          <w:tcPr>
            <w:tcW w:type="dxa" w:w="3784"/>
          </w:tcPr>
          <w:p>
            <w:pPr>
              <w:spacing w:before="20" w:after="20"/>
            </w:pPr>
            <w:r/>
            <w:r>
              <w:rPr>
                <w:rFonts w:ascii="Verdana" w:hAnsi="Verdana"/>
                <w:b w:val="0"/>
                <w:sz w:val="16"/>
              </w:rPr>
              <w:t>Anchura espectrográfica</w:t>
            </w:r>
          </w:p>
        </w:tc>
        <w:tc>
          <w:tcPr>
            <w:tcW w:type="dxa" w:w="3784"/>
          </w:tcPr>
          <w:p>
            <w:pPr>
              <w:spacing w:before="20" w:after="20"/>
            </w:pPr>
            <w:r/>
            <w:r>
              <w:rPr>
                <w:rFonts w:ascii="Verdana" w:hAnsi="Verdana"/>
                <w:b w:val="0"/>
                <w:sz w:val="16"/>
              </w:rPr>
              <w:t>UV-A: 85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0 14 072</w:t>
            </w:r>
          </w:p>
        </w:tc>
        <w:tc>
          <w:tcPr>
            <w:tcW w:type="dxa" w:w="3784"/>
          </w:tcPr>
          <w:p>
            <w:pPr>
              <w:spacing w:before="20" w:after="20"/>
            </w:pPr>
            <w:r/>
            <w:r>
              <w:rPr>
                <w:rFonts w:ascii="Verdana" w:hAnsi="Verdana"/>
                <w:b w:val="0"/>
                <w:sz w:val="16"/>
              </w:rPr>
              <w:t>Irradiación UV mundial</w:t>
            </w:r>
          </w:p>
        </w:tc>
        <w:tc>
          <w:tcPr>
            <w:tcW w:type="dxa" w:w="3784"/>
          </w:tcPr>
          <w:p>
            <w:pPr>
              <w:spacing w:before="20" w:after="20"/>
            </w:pPr>
            <w:r/>
            <w:r>
              <w:rPr>
                <w:rFonts w:ascii="Verdana" w:hAnsi="Verdana"/>
                <w:b w:val="0"/>
                <w:sz w:val="16"/>
              </w:rPr>
              <w:t>Integrada en un período especificado |Irradiación UV-A |De acuerdo con la Tabla B de BUFR, en la Clase 14, nota 8 (ISO 21348: intervalo de longitud de onda UV- A 315 ≤ λ ≤400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0 02 071</w:t>
            </w:r>
          </w:p>
        </w:tc>
        <w:tc>
          <w:tcPr>
            <w:tcW w:type="dxa" w:w="3784"/>
          </w:tcPr>
          <w:p>
            <w:pPr>
              <w:spacing w:before="20" w:after="20"/>
            </w:pPr>
            <w:r/>
            <w:r>
              <w:rPr>
                <w:rFonts w:ascii="Verdana" w:hAnsi="Verdana"/>
                <w:b w:val="0"/>
                <w:sz w:val="16"/>
              </w:rPr>
              <w:t>Longitud de onda espectrográfica</w:t>
            </w:r>
          </w:p>
        </w:tc>
        <w:tc>
          <w:tcPr>
            <w:tcW w:type="dxa" w:w="3784"/>
          </w:tcPr>
          <w:p>
            <w:pPr>
              <w:spacing w:before="20" w:after="20"/>
            </w:pPr>
            <w:r/>
            <w:r>
              <w:rPr>
                <w:rFonts w:ascii="Verdana" w:hAnsi="Verdana"/>
                <w:b w:val="0"/>
                <w:sz w:val="16"/>
              </w:rPr>
              <w:t>UV-B: 280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0 02 072</w:t>
            </w:r>
          </w:p>
        </w:tc>
        <w:tc>
          <w:tcPr>
            <w:tcW w:type="dxa" w:w="3784"/>
          </w:tcPr>
          <w:p>
            <w:pPr>
              <w:spacing w:before="20" w:after="20"/>
            </w:pPr>
            <w:r/>
            <w:r>
              <w:rPr>
                <w:rFonts w:ascii="Verdana" w:hAnsi="Verdana"/>
                <w:b w:val="0"/>
                <w:sz w:val="16"/>
              </w:rPr>
              <w:t>Anchura espectrográfica</w:t>
            </w:r>
          </w:p>
        </w:tc>
        <w:tc>
          <w:tcPr>
            <w:tcW w:type="dxa" w:w="3784"/>
          </w:tcPr>
          <w:p>
            <w:pPr>
              <w:spacing w:before="20" w:after="20"/>
            </w:pPr>
            <w:r/>
            <w:r>
              <w:rPr>
                <w:rFonts w:ascii="Verdana" w:hAnsi="Verdana"/>
                <w:b w:val="0"/>
                <w:sz w:val="16"/>
              </w:rPr>
              <w:t>UV-B: 35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t>Banderín de calidad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0 14 072</w:t>
            </w:r>
          </w:p>
        </w:tc>
        <w:tc>
          <w:tcPr>
            <w:tcW w:type="dxa" w:w="3784"/>
          </w:tcPr>
          <w:p>
            <w:pPr>
              <w:spacing w:before="20" w:after="20"/>
            </w:pPr>
            <w:r/>
            <w:r>
              <w:rPr>
                <w:rFonts w:ascii="Verdana" w:hAnsi="Verdana"/>
                <w:b w:val="0"/>
                <w:sz w:val="16"/>
              </w:rPr>
              <w:t>Irradiación UV mundial</w:t>
            </w:r>
          </w:p>
        </w:tc>
        <w:tc>
          <w:tcPr>
            <w:tcW w:type="dxa" w:w="3784"/>
          </w:tcPr>
          <w:p>
            <w:pPr>
              <w:spacing w:before="20" w:after="20"/>
            </w:pPr>
            <w:r/>
            <w:r>
              <w:rPr>
                <w:rFonts w:ascii="Verdana" w:hAnsi="Verdana"/>
                <w:b w:val="0"/>
                <w:sz w:val="16"/>
              </w:rPr>
              <w:t>Integrada en un período especificado | Irradiación UV-B | De acuerdo con la Tabla B de BUFR, en la Clase 14, nota 8 (ISO 21348 intervalo de longitud de onda UV- B 280 ≤ λ ≤ 315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Adición de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07 096 (Secuencia para la representación de datos SYNOP con información suplementaria sobre observaciones en lapsos de una hora)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Identificación nacional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Calificador de superficie (datos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3 01 091</w:t>
            </w:r>
          </w:p>
        </w:tc>
        <w:tc>
          <w:tcPr>
            <w:tcW w:type="dxa" w:w="3784"/>
          </w:tcPr>
          <w:p>
            <w:pPr>
              <w:spacing w:before="20" w:after="20"/>
            </w:pPr>
            <w:r/>
            <w:r>
              <w:rPr>
                <w:rFonts w:ascii="Verdana" w:hAnsi="Verdana"/>
                <w:b w:val="0"/>
                <w:sz w:val="16"/>
              </w:rPr>
              <w:t>Instrumentos en la estación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3 02 084</w:t>
            </w:r>
          </w:p>
        </w:tc>
        <w:tc>
          <w:tcPr>
            <w:tcW w:type="dxa" w:w="3784"/>
          </w:tcPr>
          <w:p>
            <w:pPr>
              <w:spacing w:before="20" w:after="20"/>
            </w:pPr>
            <w:r/>
            <w:r>
              <w:rPr>
                <w:rFonts w:ascii="Verdana" w:hAnsi="Verdana"/>
                <w:b w:val="0"/>
                <w:sz w:val="16"/>
              </w:rPr>
              <w:t>Datos “instantáneos” de la secuencia 3 07 096</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3 02 085</w:t>
            </w:r>
          </w:p>
        </w:tc>
        <w:tc>
          <w:tcPr>
            <w:tcW w:type="dxa" w:w="3784"/>
          </w:tcPr>
          <w:p>
            <w:pPr>
              <w:spacing w:before="20" w:after="20"/>
            </w:pPr>
            <w:r/>
            <w:r>
              <w:rPr>
                <w:rFonts w:ascii="Verdana" w:hAnsi="Verdana"/>
                <w:b w:val="0"/>
                <w:sz w:val="16"/>
              </w:rPr>
              <w:t>Datos “de período” de la secuencia 3 07 096</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0 33 005</w:t>
            </w:r>
          </w:p>
        </w:tc>
        <w:tc>
          <w:tcPr>
            <w:tcW w:type="dxa" w:w="3784"/>
          </w:tcPr>
          <w:p>
            <w:pPr>
              <w:spacing w:before="20" w:after="20"/>
            </w:pPr>
            <w:r/>
            <w:r>
              <w:rPr>
                <w:rFonts w:ascii="Verdana" w:hAnsi="Verdana"/>
                <w:b w:val="0"/>
                <w:sz w:val="16"/>
              </w:rPr>
              <w:t>Información sobre la calidad (datos 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0 33 006</w:t>
            </w:r>
          </w:p>
        </w:tc>
        <w:tc>
          <w:tcPr>
            <w:tcW w:type="dxa" w:w="3784"/>
          </w:tcPr>
          <w:p>
            <w:pPr>
              <w:spacing w:before="20" w:after="20"/>
            </w:pPr>
            <w:r/>
            <w:r>
              <w:rPr>
                <w:rFonts w:ascii="Verdana" w:hAnsi="Verdana"/>
                <w:b w:val="0"/>
                <w:sz w:val="16"/>
              </w:rPr>
              <w:t>Información interna sobre el estado de la medición (EMA)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07 101 (Observación de la nieve)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Identificación nacional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Nombre completo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Método de medición del espesor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Estado del suelo (con o sin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Espesor total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07 102 (Información meteorológica sobre la carretera)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Identificación de la estación nacional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Nombre abreviado de la estación o emplazamiento</w:t>
            </w:r>
          </w:p>
        </w:tc>
        <w:tc>
          <w:tcPr>
            <w:tcW w:type="dxa" w:w="3784"/>
          </w:tcPr>
          <w:p>
            <w:pPr>
              <w:spacing w:before="20" w:after="20"/>
            </w:pPr>
            <w:r/>
            <w:r>
              <w:rPr>
                <w:rFonts w:ascii="Verdana" w:hAnsi="Verdana"/>
                <w:b w:val="0"/>
                <w:sz w:val="16"/>
              </w:rPr>
              <w:t>Para identificación del emplazamiento de vigilancia meteorológica de la carretera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Nombre de la estación o emplazamiento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0 01 104</w:t>
            </w:r>
          </w:p>
        </w:tc>
        <w:tc>
          <w:tcPr>
            <w:tcW w:type="dxa" w:w="3784"/>
          </w:tcPr>
          <w:p>
            <w:pPr>
              <w:spacing w:before="20" w:after="20"/>
            </w:pPr>
            <w:r/>
            <w:r>
              <w:rPr>
                <w:rFonts w:ascii="Verdana" w:hAnsi="Verdana"/>
                <w:b w:val="0"/>
                <w:sz w:val="16"/>
              </w:rPr>
              <w:t>Identificador del Estado/estado federal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0 01 105</w:t>
            </w:r>
          </w:p>
        </w:tc>
        <w:tc>
          <w:tcPr>
            <w:tcW w:type="dxa" w:w="3784"/>
          </w:tcPr>
          <w:p>
            <w:pPr>
              <w:spacing w:before="20" w:after="20"/>
            </w:pPr>
            <w:r/>
            <w:r>
              <w:rPr>
                <w:rFonts w:ascii="Verdana" w:hAnsi="Verdana"/>
                <w:b w:val="0"/>
                <w:sz w:val="16"/>
              </w:rPr>
              <w:t>Denominador de la autopista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0 01 106</w:t>
            </w:r>
          </w:p>
        </w:tc>
        <w:tc>
          <w:tcPr>
            <w:tcW w:type="dxa" w:w="3784"/>
          </w:tcPr>
          <w:p>
            <w:pPr>
              <w:spacing w:before="20" w:after="20"/>
            </w:pPr>
            <w:r/>
            <w:r>
              <w:rPr>
                <w:rFonts w:ascii="Verdana" w:hAnsi="Verdana"/>
                <w:b w:val="0"/>
                <w:sz w:val="16"/>
              </w:rPr>
              <w:t>Lugar a lo largo de la autopista indicado por marcadores de posición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0 03 017</w:t>
            </w:r>
          </w:p>
        </w:tc>
        <w:tc>
          <w:tcPr>
            <w:tcW w:type="dxa" w:w="3784"/>
          </w:tcPr>
          <w:p>
            <w:pPr>
              <w:spacing w:before="20" w:after="20"/>
            </w:pPr>
            <w:r/>
            <w:r>
              <w:rPr>
                <w:rFonts w:ascii="Verdana" w:hAnsi="Verdana"/>
                <w:b w:val="0"/>
                <w:sz w:val="16"/>
              </w:rPr>
              <w:t>Tipo ampliado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0 03 018</w:t>
            </w:r>
          </w:p>
        </w:tc>
        <w:tc>
          <w:tcPr>
            <w:tcW w:type="dxa" w:w="3784"/>
          </w:tcPr>
          <w:p>
            <w:pPr>
              <w:spacing w:before="20" w:after="20"/>
            </w:pPr>
            <w:r/>
            <w:r>
              <w:rPr>
                <w:rFonts w:ascii="Verdana" w:hAnsi="Verdana"/>
                <w:b w:val="0"/>
                <w:sz w:val="16"/>
              </w:rPr>
              <w:t>Tipo de carretera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0 03 019</w:t>
            </w:r>
          </w:p>
        </w:tc>
        <w:tc>
          <w:tcPr>
            <w:tcW w:type="dxa" w:w="3784"/>
          </w:tcPr>
          <w:p>
            <w:pPr>
              <w:spacing w:before="20" w:after="20"/>
            </w:pPr>
            <w:r/>
            <w:r>
              <w:rPr>
                <w:rFonts w:ascii="Verdana" w:hAnsi="Verdana"/>
                <w:b w:val="0"/>
                <w:sz w:val="16"/>
              </w:rPr>
              <w:t>Tipo de construcción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Repetición diferida de 9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0 03 016</w:t>
            </w:r>
          </w:p>
        </w:tc>
        <w:tc>
          <w:tcPr>
            <w:tcW w:type="dxa" w:w="3784"/>
          </w:tcPr>
          <w:p>
            <w:pPr>
              <w:spacing w:before="20" w:after="20"/>
            </w:pPr>
            <w:r/>
            <w:r>
              <w:rPr>
                <w:rFonts w:ascii="Verdana" w:hAnsi="Verdana"/>
                <w:b w:val="0"/>
                <w:sz w:val="16"/>
              </w:rPr>
              <w:t>Posición de los sensores de la carretera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D17: En cada posición de los sensores de la carretera se mide: – la temperatura de la superficie de la carretera; – la temperatura de la subsuperficie de la carretera; – el espesor de la lámina de agua; – la condición de la superficie de la carretera.</w:t>
            </w:r>
          </w:p>
        </w:tc>
      </w:tr>
      <w:tr>
        <w:trPr>
          <w:cantSplit/>
        </w:trPr>
        <w:tc>
          <w:tcPr>
            <w:tcW w:type="dxa" w:w="3784"/>
          </w:tcPr>
          <w:p>
            <w:pPr>
              <w:spacing w:before="20" w:after="20"/>
            </w:pPr>
            <w:r/>
            <w:r>
              <w:rPr>
                <w:rFonts w:ascii="Verdana" w:hAnsi="Verdana"/>
                <w:b w:val="0"/>
                <w:sz w:val="16"/>
              </w:rPr>
              <w:t>0 12 128</w:t>
            </w:r>
          </w:p>
        </w:tc>
        <w:tc>
          <w:tcPr>
            <w:tcW w:type="dxa" w:w="3784"/>
          </w:tcPr>
          <w:p>
            <w:pPr>
              <w:spacing w:before="20" w:after="20"/>
            </w:pPr>
            <w:r/>
            <w:r>
              <w:rPr>
                <w:rFonts w:ascii="Verdana" w:hAnsi="Verdana"/>
                <w:b w:val="0"/>
                <w:sz w:val="16"/>
              </w:rPr>
              <w:t>Temperatura de la superficie de la carretera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Profundidad por debajo de la superficie terrestre</w:t>
            </w:r>
          </w:p>
        </w:tc>
        <w:tc>
          <w:tcPr>
            <w:tcW w:type="dxa" w:w="3784"/>
          </w:tcPr>
          <w:p>
            <w:pPr>
              <w:spacing w:before="20" w:after="20"/>
            </w:pPr>
            <w:r/>
            <w:r>
              <w:rPr>
                <w:rFonts w:ascii="Verdana" w:hAnsi="Verdana"/>
                <w:b w:val="0"/>
                <w:sz w:val="16"/>
              </w:rPr>
              <w:t>= 0,30 m en la primera repetición, = p. ej. 0,15 o 0,07 m en la segunda repetición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0 12 129</w:t>
            </w:r>
          </w:p>
        </w:tc>
        <w:tc>
          <w:tcPr>
            <w:tcW w:type="dxa" w:w="3784"/>
          </w:tcPr>
          <w:p>
            <w:pPr>
              <w:spacing w:before="20" w:after="20"/>
            </w:pPr>
            <w:r/>
            <w:r>
              <w:rPr>
                <w:rFonts w:ascii="Verdana" w:hAnsi="Verdana"/>
                <w:b w:val="0"/>
                <w:sz w:val="16"/>
              </w:rPr>
              <w:t>Temperatura de la subsuperficie de la carretera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Profundidad por debajo de la superficie terrestre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0 13 116</w:t>
            </w:r>
          </w:p>
        </w:tc>
        <w:tc>
          <w:tcPr>
            <w:tcW w:type="dxa" w:w="3784"/>
          </w:tcPr>
          <w:p>
            <w:pPr>
              <w:spacing w:before="20" w:after="20"/>
            </w:pPr>
            <w:r/>
            <w:r>
              <w:rPr>
                <w:rFonts w:ascii="Verdana" w:hAnsi="Verdana"/>
                <w:b w:val="0"/>
                <w:sz w:val="16"/>
              </w:rPr>
              <w:t>Espesor de la lámina de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0 20 138</w:t>
            </w:r>
          </w:p>
        </w:tc>
        <w:tc>
          <w:tcPr>
            <w:tcW w:type="dxa" w:w="3784"/>
          </w:tcPr>
          <w:p>
            <w:pPr>
              <w:spacing w:before="20" w:after="20"/>
            </w:pPr>
            <w:r/>
            <w:r>
              <w:rPr>
                <w:rFonts w:ascii="Verdana" w:hAnsi="Verdana"/>
                <w:b w:val="0"/>
                <w:sz w:val="16"/>
              </w:rPr>
              <w:t>Condición de la superficie de la carretera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Intensidad del fenómeno</w:t>
            </w:r>
          </w:p>
        </w:tc>
        <w:tc>
          <w:tcPr>
            <w:tcW w:type="dxa" w:w="3784"/>
          </w:tcPr>
          <w:p>
            <w:pPr>
              <w:spacing w:before="20" w:after="20"/>
            </w:pPr>
            <w:r/>
            <w:r>
              <w:rPr>
                <w:rFonts w:ascii="Verdana" w:hAnsi="Verdana"/>
                <w:b w:val="0"/>
                <w:sz w:val="16"/>
              </w:rPr>
              <w:t>Intensidad de la precipitación (débil, moderada, fuerte)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Intensidad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Tipo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Precipitación total/equivalente total en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En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máxima del viento (ráfagas)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máxima del viento (ráfagas)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0 33 005</w:t>
            </w:r>
          </w:p>
        </w:tc>
        <w:tc>
          <w:tcPr>
            <w:tcW w:type="dxa" w:w="3784"/>
          </w:tcPr>
          <w:p>
            <w:pPr>
              <w:spacing w:before="20" w:after="20"/>
            </w:pPr>
            <w:r/>
            <w:r>
              <w:rPr>
                <w:rFonts w:ascii="Verdana" w:hAnsi="Verdana"/>
                <w:b w:val="0"/>
                <w:sz w:val="16"/>
              </w:rPr>
              <w:t>Información sobre la calidad (datos 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07 103 (Observación de la nieve, densidad de la nieve, equivalente en agua de la nieve)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Indicador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3 07 101</w:t>
            </w:r>
          </w:p>
        </w:tc>
        <w:tc>
          <w:tcPr>
            <w:tcW w:type="dxa" w:w="3784"/>
          </w:tcPr>
          <w:p>
            <w:pPr>
              <w:spacing w:before="20" w:after="20"/>
            </w:pPr>
            <w:r/>
            <w:r>
              <w:rPr>
                <w:rFonts w:ascii="Verdana" w:hAnsi="Verdana"/>
                <w:b w:val="0"/>
                <w:sz w:val="16"/>
              </w:rPr>
              <w:t>Observación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0 13 117</w:t>
            </w:r>
          </w:p>
        </w:tc>
        <w:tc>
          <w:tcPr>
            <w:tcW w:type="dxa" w:w="3784"/>
          </w:tcPr>
          <w:p>
            <w:pPr>
              <w:spacing w:before="20" w:after="20"/>
            </w:pPr>
            <w:r/>
            <w:r>
              <w:rPr>
                <w:rFonts w:ascii="Verdana" w:hAnsi="Verdana"/>
                <w:b w:val="0"/>
                <w:sz w:val="16"/>
              </w:rPr>
              <w:t>Densidad de la nieve (contenido de agua líquida)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0 03 028</w:t>
            </w:r>
          </w:p>
        </w:tc>
        <w:tc>
          <w:tcPr>
            <w:tcW w:type="dxa" w:w="3784"/>
          </w:tcPr>
          <w:p>
            <w:pPr>
              <w:spacing w:before="20" w:after="20"/>
            </w:pPr>
            <w:r/>
            <w:r>
              <w:rPr>
                <w:rFonts w:ascii="Verdana" w:hAnsi="Verdana"/>
                <w:b w:val="0"/>
                <w:sz w:val="16"/>
              </w:rPr>
              <w:t>Método de medición del equivalente en agua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0 13 163</w:t>
            </w:r>
          </w:p>
        </w:tc>
        <w:tc>
          <w:tcPr>
            <w:tcW w:type="dxa" w:w="3784"/>
          </w:tcPr>
          <w:p>
            <w:pPr>
              <w:spacing w:before="20" w:after="20"/>
            </w:pPr>
            <w:r/>
            <w:r>
              <w:rPr>
                <w:rFonts w:ascii="Verdana" w:hAnsi="Verdana"/>
                <w:b w:val="0"/>
                <w:sz w:val="16"/>
              </w:rPr>
              <w:t>Equivalente en agua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07 182 (Secuencia para la representación de informes sinópticos procedentes de estaciones terrestres fijas apropiados para datos SYNOP conforme a las prácticas de notificación de la AR 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Identificación de la estación de superficie, 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Datos sinópticos básicos “instantáneos”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bases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Dirección de la deriva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Dirección y elevación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Estado del suelo, espesor de la nieve, temperatura mínima del suelo</w:t>
            </w:r>
          </w:p>
        </w:tc>
        <w:tc>
          <w:tcPr>
            <w:tcW w:type="dxa" w:w="3784"/>
          </w:tcPr>
          <w:p>
            <w:pPr>
              <w:spacing w:before="20" w:after="20"/>
            </w:pPr>
            <w:r/>
            <w:r>
              <w:rPr>
                <w:rFonts w:ascii="Verdana" w:hAnsi="Verdana"/>
                <w:b w:val="0"/>
                <w:sz w:val="16"/>
              </w:rPr>
              <w:t>12 horas anteriores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0 12 120</w:t>
            </w:r>
          </w:p>
        </w:tc>
        <w:tc>
          <w:tcPr>
            <w:tcW w:type="dxa" w:w="3784"/>
          </w:tcPr>
          <w:p>
            <w:pPr>
              <w:spacing w:before="20" w:after="20"/>
            </w:pPr>
            <w:r/>
            <w:r>
              <w:rPr>
                <w:rFonts w:ascii="Verdana" w:hAnsi="Verdana"/>
                <w:b w:val="0"/>
                <w:sz w:val="16"/>
              </w:rPr>
              <w:t>Temperatura del suelo</w:t>
            </w:r>
          </w:p>
        </w:tc>
        <w:tc>
          <w:tcPr>
            <w:tcW w:type="dxa" w:w="3784"/>
          </w:tcPr>
          <w:p>
            <w:pPr>
              <w:spacing w:before="20" w:after="20"/>
            </w:pPr>
            <w:r/>
            <w:r>
              <w:rPr>
                <w:rFonts w:ascii="Verdana" w:hAnsi="Verdana"/>
                <w:b w:val="0"/>
                <w:sz w:val="16"/>
              </w:rPr>
              <w:t>snT’gT’g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Temperatura mínima del suelo en la noche anterior</w:t>
            </w:r>
          </w:p>
        </w:tc>
        <w:tc>
          <w:tcPr>
            <w:tcW w:type="dxa" w:w="3784"/>
          </w:tcPr>
          <w:p>
            <w:pPr>
              <w:spacing w:before="20" w:after="20"/>
            </w:pPr>
            <w:r/>
            <w:r>
              <w:rPr>
                <w:rFonts w:ascii="Verdana" w:hAnsi="Verdana"/>
                <w:b w:val="0"/>
                <w:sz w:val="16"/>
              </w:rPr>
              <w:t>snTgTg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Datos sinópticos básicos del “período”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el descriptor siguiente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Cambio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D4: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D49: La mayoría de las estaciones tienen solo una posición sobre la carretera y un sensor de la temperatura subsuperficial. Se han introducido repeticiones diferidas para aumentar la flexibilidad y el rendimiento volumétrico.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