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Categoría 18: Secuencias de los informes de las observaciones radiológicas</w:t>
      </w:r>
    </w:p>
    <w:p>
      <w:r>
        <w:rPr>
          <w:rFonts w:ascii="Verdana" w:hAnsi="Verdana"/>
          <w:b/>
          <w:sz w:val="18"/>
        </w:rPr>
        <w:t>3 18 001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 y longitud (precisión aproximada), día/hora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Dosis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3 18 003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Latitud/longitud (gran precisión), período de tiempo (día, hora, minuto)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Masa de isótopos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Concentración en el aire (del tipo de isótopo designado incluyendo la dosis beta bruta)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3 18 004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Latitud/longitud (precisión aproximada), día/hora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Precipitación total/equivalente total en 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Masa de isótopos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Concentración en las precipitaciones (del tipo de isótopo designado)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