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22</w:t>
      </w:r>
    </w:p>
    <w:p>
      <w:r>
        <w:rPr>
          <w:rFonts w:ascii="Verdana" w:hAnsi="Verdana"/>
          <w:b/>
          <w:sz w:val="18"/>
        </w:rPr>
        <w:t>0 22 056  Direction du profil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Profil ascendant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Profil descendant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Horizontal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22 060  État de l'ancre flottante - flotteur lagrangien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Le flotteur n'a plus d'ancre flottante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L'ancre flottante est en place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L'État de l'ancre flottante est inconnu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22 061  État de la mer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CHIFFRE DU CODE</w:t>
            </w:r>
          </w:p>
        </w:tc>
        <w:tc>
          <w:tcPr>
            <w:tcW w:type="dxa" w:w="3784"/>
            <w:shd w:val="clear" w:color="auto" w:fill="D9D9D9"/>
          </w:tcPr>
          <w:p>
            <w:pPr>
              <w:spacing w:before="20" w:after="20"/>
            </w:pPr>
            <w:r/>
            <w:r>
              <w:rPr>
                <w:rFonts w:ascii="Verdana" w:hAnsi="Verdana"/>
                <w:b w:val="0"/>
                <w:sz w:val="16"/>
              </w:rPr>
              <w:t>SIGNIFICATION</w:t>
            </w:r>
          </w:p>
        </w:tc>
        <w:tc>
          <w:tcPr>
            <w:tcW w:type="dxa" w:w="3784"/>
            <w:shd w:val="clear" w:color="auto" w:fill="D9D9D9"/>
          </w:tcPr>
          <w:p>
            <w:pPr>
              <w:spacing w:before="20" w:after="20"/>
            </w:pPr>
            <w:r/>
            <w:r>
              <w:rPr>
                <w:rFonts w:ascii="Verdana" w:hAnsi="Verdana"/>
                <w:b w:val="0"/>
                <w:sz w:val="16"/>
              </w:rPr>
              <w:t>SOUS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Calme (sans rides)</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Calme (ridée)</w:t>
            </w:r>
          </w:p>
        </w:tc>
        <w:tc>
          <w:tcPr>
            <w:tcW w:type="dxa" w:w="3784"/>
          </w:tcPr>
          <w:p>
            <w:pPr>
              <w:spacing w:before="20" w:after="20"/>
            </w:pPr>
            <w:r/>
            <w:r>
              <w:rPr>
                <w:rFonts w:ascii="Verdana" w:hAnsi="Verdana"/>
                <w:b w:val="0"/>
                <w:sz w:val="16"/>
              </w:rPr>
              <w:t>0 - 0,1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Belle (vaguelettes)</w:t>
            </w:r>
          </w:p>
        </w:tc>
        <w:tc>
          <w:tcPr>
            <w:tcW w:type="dxa" w:w="3784"/>
          </w:tcPr>
          <w:p>
            <w:pPr>
              <w:spacing w:before="20" w:after="20"/>
            </w:pPr>
            <w:r/>
            <w:r>
              <w:rPr>
                <w:rFonts w:ascii="Verdana" w:hAnsi="Verdana"/>
                <w:b w:val="0"/>
                <w:sz w:val="16"/>
              </w:rPr>
              <w:t>0,1 - 0,5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Peu agitée</w:t>
            </w:r>
          </w:p>
        </w:tc>
        <w:tc>
          <w:tcPr>
            <w:tcW w:type="dxa" w:w="3784"/>
          </w:tcPr>
          <w:p>
            <w:pPr>
              <w:spacing w:before="20" w:after="20"/>
            </w:pPr>
            <w:r/>
            <w:r>
              <w:rPr>
                <w:rFonts w:ascii="Verdana" w:hAnsi="Verdana"/>
                <w:b w:val="0"/>
                <w:sz w:val="16"/>
              </w:rPr>
              <w:t>0,5 - 1,25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Agitée</w:t>
            </w:r>
          </w:p>
        </w:tc>
        <w:tc>
          <w:tcPr>
            <w:tcW w:type="dxa" w:w="3784"/>
          </w:tcPr>
          <w:p>
            <w:pPr>
              <w:spacing w:before="20" w:after="20"/>
            </w:pPr>
            <w:r/>
            <w:r>
              <w:rPr>
                <w:rFonts w:ascii="Verdana" w:hAnsi="Verdana"/>
                <w:b w:val="0"/>
                <w:sz w:val="16"/>
              </w:rPr>
              <w:t>1,25 - 2,5</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Forte</w:t>
            </w:r>
          </w:p>
        </w:tc>
        <w:tc>
          <w:tcPr>
            <w:tcW w:type="dxa" w:w="3784"/>
          </w:tcPr>
          <w:p>
            <w:pPr>
              <w:spacing w:before="20" w:after="20"/>
            </w:pPr>
            <w:r/>
            <w:r>
              <w:rPr>
                <w:rFonts w:ascii="Verdana" w:hAnsi="Verdana"/>
                <w:b w:val="0"/>
                <w:sz w:val="16"/>
              </w:rPr>
              <w:t>2,5 - 4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Très forte</w:t>
            </w:r>
          </w:p>
        </w:tc>
        <w:tc>
          <w:tcPr>
            <w:tcW w:type="dxa" w:w="3784"/>
          </w:tcPr>
          <w:p>
            <w:pPr>
              <w:spacing w:before="20" w:after="20"/>
            </w:pPr>
            <w:r/>
            <w:r>
              <w:rPr>
                <w:rFonts w:ascii="Verdana" w:hAnsi="Verdana"/>
                <w:b w:val="0"/>
                <w:sz w:val="16"/>
              </w:rPr>
              <w:t>4 - 6</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Grosse</w:t>
            </w:r>
          </w:p>
        </w:tc>
        <w:tc>
          <w:tcPr>
            <w:tcW w:type="dxa" w:w="3784"/>
          </w:tcPr>
          <w:p>
            <w:pPr>
              <w:spacing w:before="20" w:after="20"/>
            </w:pPr>
            <w:r/>
            <w:r>
              <w:rPr>
                <w:rFonts w:ascii="Verdana" w:hAnsi="Verdana"/>
                <w:b w:val="0"/>
                <w:sz w:val="16"/>
              </w:rPr>
              <w:t>6 - 9</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Très grosse</w:t>
            </w:r>
          </w:p>
        </w:tc>
        <w:tc>
          <w:tcPr>
            <w:tcW w:type="dxa" w:w="3784"/>
          </w:tcPr>
          <w:p>
            <w:pPr>
              <w:spacing w:before="20" w:after="20"/>
            </w:pPr>
            <w:r/>
            <w:r>
              <w:rPr>
                <w:rFonts w:ascii="Verdana" w:hAnsi="Verdana"/>
                <w:b w:val="0"/>
                <w:sz w:val="16"/>
              </w:rPr>
              <w:t>9 - 14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Énorme</w:t>
            </w:r>
          </w:p>
        </w:tc>
        <w:tc>
          <w:tcPr>
            <w:tcW w:type="dxa" w:w="3784"/>
          </w:tcPr>
          <w:p>
            <w:pPr>
              <w:spacing w:before="20" w:after="20"/>
            </w:pPr>
            <w:r/>
            <w:r>
              <w:rPr>
                <w:rFonts w:ascii="Verdana" w:hAnsi="Verdana"/>
                <w:b w:val="0"/>
                <w:sz w:val="16"/>
              </w:rPr>
              <w:t>Plus de 14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10-14</w:t>
            </w:r>
          </w:p>
        </w:tc>
        <w:tc>
          <w:tcPr>
            <w:tcW w:type="dxa" w:w="3784"/>
          </w:tcPr>
          <w:p>
            <w:pPr>
              <w:spacing w:before="20" w:after="20"/>
            </w:pPr>
            <w:r/>
            <w:r>
              <w:rPr>
                <w:rFonts w:ascii="Verdana" w:hAnsi="Verdana"/>
                <w:b w:val="0"/>
                <w:sz w:val="16"/>
              </w:rPr>
              <w:t>En réserve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Valeur manquante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r>
        <w:rPr>
          <w:rFonts w:ascii="Verdana" w:hAnsi="Verdana"/>
          <w:i/>
          <w:sz w:val="14"/>
        </w:rPr>
        <w:t>Note CF76: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p>
      <w:r>
        <w:rPr>
          <w:rFonts w:ascii="Verdana" w:hAnsi="Verdana"/>
          <w:i/>
          <w:sz w:val="14"/>
        </w:rPr>
        <w:t>Note CF84: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p/>
    <w:p>
      <w:r>
        <w:rPr>
          <w:rFonts w:ascii="Verdana" w:hAnsi="Verdana"/>
          <w:b/>
          <w:sz w:val="18"/>
        </w:rPr>
        <w:t>0 22 067  Type d'instrument pour la mesure du profil de la température/salinité de l'eau (Voir la table de code commune C-3)</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r>
        <w:rPr>
          <w:rFonts w:ascii="Verdana" w:hAnsi="Verdana"/>
          <w:i/>
          <w:sz w:val="14"/>
        </w:rPr>
        <w:t>Note CF8: (Voir la table de code commune C-3)</w:t>
      </w:r>
    </w:p>
    <w:p/>
    <w:p>
      <w:r>
        <w:rPr>
          <w:rFonts w:ascii="Verdana" w:hAnsi="Verdana"/>
          <w:b/>
          <w:sz w:val="18"/>
        </w:rPr>
        <w:t>0 22 068  Types d'enregistreurs du profil de la température de l'eau (Voir la table de code commune C-4)</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r>
        <w:rPr>
          <w:rFonts w:ascii="Verdana" w:hAnsi="Verdana"/>
          <w:i/>
          <w:sz w:val="14"/>
        </w:rPr>
        <w:t>Note CF9: (Voir la table de code commune C-4)</w:t>
      </w:r>
    </w:p>
    <w:p/>
    <w:p>
      <w:r>
        <w:rPr>
          <w:rFonts w:ascii="Verdana" w:hAnsi="Verdana"/>
          <w:b/>
          <w:sz w:val="18"/>
        </w:rPr>
        <w:t>0 22 120  Vérification automatique du niveau d'eau à la station d'observation des marées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Données de bonne qualité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Limite du niveau maximal de l'eau (supérieur) dépassée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Limite du niveau minimal de l'eau (inférieur) dépassée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Limite de la vitesse de variation du niveau d'eau dépassée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Limite uniforme de niveau d'eau dépassée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Limite de la valeur du niveau d'eau observé moins la valeur du niveau d'eau prévu dépassée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Valeur observée par capteur de niveau d'eau primaire moins valeur du capteur de niveau d'eau de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Tolérance spécifiée de la valeur dépassée par rapport à la valeur prévue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Limites dépassées (EMQ et/ou valeurs aberrantes) du paramètre d'assurance de la qualité du niveau d'eau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Température de la mer en dehors d'une gamme prévue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Echec des multiples contrôles de la qualité (ci-dessus)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Aucune vérification automatique du niveau d'eau n'a été effectuée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12-30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22 121  Vérification manuelle du niveau d'eau à la station d'observation des marées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service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Problème éventuel de blocage ou alors données du niveau d'eau dégradées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Décalage éventuel d'une donnée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État du capteur de niveau d'eau inconnu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Problème suspecté ou connu sur le capteur de la température d'eau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Problèmes éventuels multiples (ci-dessus)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Donnée mauvaise - NE PAS DIFFUSER!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Aucune vérification manuelle du niveau d'eau n'a été effectuée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8-30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22 122  Vérification automatique des données météorologiques à la station d'observation des marées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Données de bonne qualité fournies par tous les capteurs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Direction du vent situé à l'extérieur des limites autorisées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Vitesse du vent situé à l'extérieur des limites prévues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Pression barométrique située à l'extérieur des limites prévues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Température de l'air située à l'extérieur des limites prévues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De multiples capteurs ont échoué dans les vérifications de contrôle de la qualité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Aucune vérification automatique des données météorologiques n'a été effectuée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7-30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22 123  Vérification manuelle des données météorologiques à la station d'observation des marées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service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Problème suspecté ou connu du capteur de vent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Problème suspecté ou connu du capteur de pression barométrique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Problème suspecté ou connu du capteur de la température d'air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Etat inconnu de tous les capteurs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Problèmes suspectés ou connus avec de nombreux capteurs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Données mauvaises - NE PAS DIFFUSER!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Aucune vérification manuelle des données météorologiques n'a été effectuée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8-30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22 178  Type de lanceur de XBT/XCTD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Inconnu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Lanceur LM-2A de pontée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Lanceur LM-3A à main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Lanceur LM-4A passe-coque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Lanceur automatique AL-12 TSK (12 sondes au maximum)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Lanceur automatique SIO XBT (6 sondes au maximum)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21-29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Lanceur automatique AOML XBT V6 (6 sondes Deep Blue au maximum)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Lanceur automatique AOML XBT V8.0 (8 sondes Deep Blue au maximum)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Lanceur automatique AOML XBT V8.1 (8 sondes Deep Blue et Fast Deep au maximum)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33-89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90</w:t>
            </w:r>
          </w:p>
        </w:tc>
        <w:tc>
          <w:tcPr>
            <w:tcW w:type="dxa" w:w="5046"/>
          </w:tcPr>
          <w:p>
            <w:pPr>
              <w:spacing w:before="20" w:after="20"/>
            </w:pPr>
            <w:r/>
            <w:r>
              <w:rPr>
                <w:rFonts w:ascii="Verdana" w:hAnsi="Verdana"/>
                <w:b w:val="0"/>
                <w:sz w:val="16"/>
              </w:rPr>
              <w:t>Lanceur automatique CSIRO Devil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91-99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w:t>
            </w:r>
          </w:p>
        </w:tc>
        <w:tc>
          <w:tcPr>
            <w:tcW w:type="dxa" w:w="5046"/>
          </w:tcPr>
          <w:p>
            <w:pPr>
              <w:spacing w:before="20" w:after="20"/>
            </w:pPr>
            <w:r/>
            <w:r>
              <w:rPr>
                <w:rFonts w:ascii="Verdana" w:hAnsi="Verdana"/>
                <w:b w:val="0"/>
                <w:sz w:val="16"/>
              </w:rPr>
              <w:t>Lanceur automatique MFSTEP (Méditerranée)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101-254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