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05 : Position (horizontale - 1)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latitude (précision élevée)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latitude (faible précision)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(précision élevée)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en latitude (faible précision)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ou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du soleil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d'azimut entre le soleil et le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(spectrale)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rangée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Décalage Y (voir la note 6)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B184: Le décalage Y est la distance entre l’origine de la projection et le coin supérieur gauche du pixel le plus en haut à gauche d’une carte, comme l’illustre le schéma ci-dessous: Pixel du coin supérieur gauche Décalage Y Décalage X Origine de la projection / / / / / -11 / /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des pixels sur l'horizontale - 1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rangée le long de la trajectoire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maximale de la dimension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coupe exécutée par le navire du SOOP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l'orbite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ligne de balayage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de vision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cycle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du champ balayé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du numéro du canal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du numéro du champ de vision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angulaire selon y du centre de gravité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angulaire selon z du centre de gravité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Roulis de l'engin spatial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Tangage de l'engin spatial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Lacet de l'engin spatial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lignes de balayage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profil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de réception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Identifiant de l'observation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Stripmap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spectres dans la direction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spectres dans la direction azimutale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dans la direction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dans la direction azimutale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B32: La direction ou l’azimut ne sont utilisés que par rapport à une position donnée; ils n’ont pas pour objet de définir à nouveau cette position.</w:t>
      </w:r>
    </w:p>
    <w:p>
      <w:r>
        <w:rPr>
          <w:rFonts w:ascii="Verdana" w:hAnsi="Verdana"/>
          <w:i/>
          <w:sz w:val="14"/>
        </w:rPr>
        <w:t>Note B110: Les incréments dans le sens nord–sud sont indiqués par des valeurs négatives.</w:t>
      </w:r>
    </w:p>
    <w:p>
      <w:r>
        <w:rPr>
          <w:rFonts w:ascii="Verdana" w:hAnsi="Verdana"/>
          <w:i/>
          <w:sz w:val="14"/>
        </w:rPr>
        <w:t>Note B122: On attribue aux latitudes sud des valeurs négatives.</w:t>
      </w:r>
    </w:p>
    <w:p>
      <w:r>
        <w:rPr>
          <w:rFonts w:ascii="Verdana" w:hAnsi="Verdana"/>
          <w:i/>
          <w:sz w:val="14"/>
        </w:rPr>
        <w:t>Note B163: Les valeurs de la latitude et de l’incrément de latitude se situent dans les limites de la plage allant de –90 degrés à +90 degrés.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