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Catégorie 01 : Séquences correspondant à la position et à l'identification</w:t>
      </w:r>
    </w:p>
    <w:p>
      <w:r>
        <w:rPr>
          <w:rFonts w:ascii="Verdana" w:hAnsi="Verdana"/>
          <w:b/>
          <w:sz w:val="18"/>
        </w:rPr>
        <w:t>3 01 001 (Indicateur régional OMM et chiffre indicatif OMM de la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0 01 001</w:t>
            </w:r>
          </w:p>
        </w:tc>
        <w:tc>
          <w:tcPr>
            <w:tcW w:type="dxa" w:w="3784"/>
          </w:tcPr>
          <w:p>
            <w:pPr>
              <w:spacing w:before="20" w:after="20"/>
            </w:pPr>
            <w:r/>
            <w:r>
              <w:rPr>
                <w:rFonts w:ascii="Verdana" w:hAnsi="Verdana"/>
                <w:b w:val="0"/>
                <w:sz w:val="16"/>
              </w:rPr>
              <w:t>Indicateur régional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0 01 002</w:t>
            </w:r>
          </w:p>
        </w:tc>
        <w:tc>
          <w:tcPr>
            <w:tcW w:type="dxa" w:w="3784"/>
          </w:tcPr>
          <w:p>
            <w:pPr>
              <w:spacing w:before="20" w:after="20"/>
            </w:pPr>
            <w:r/>
            <w:r>
              <w:rPr>
                <w:rFonts w:ascii="Verdana" w:hAnsi="Verdana"/>
                <w:b w:val="0"/>
                <w:sz w:val="16"/>
              </w:rPr>
              <w:t>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3 01 002</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0 01 003</w:t>
            </w:r>
          </w:p>
        </w:tc>
        <w:tc>
          <w:tcPr>
            <w:tcW w:type="dxa" w:w="3784"/>
          </w:tcPr>
          <w:p>
            <w:pPr>
              <w:spacing w:before="20" w:after="20"/>
            </w:pPr>
            <w:r/>
            <w:r>
              <w:rPr>
                <w:rFonts w:ascii="Verdana" w:hAnsi="Verdana"/>
                <w:b w:val="0"/>
                <w:sz w:val="16"/>
              </w:rPr>
              <w:t>Région OMM/zone géographique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D11: Ne pas utiliser le descripteur 3 01 002.</w:t>
            </w:r>
          </w:p>
        </w:tc>
      </w:tr>
      <w:tr>
        <w:trPr>
          <w:cantSplit/>
        </w:trPr>
        <w:tc>
          <w:tcPr>
            <w:tcW w:type="dxa" w:w="3784"/>
          </w:tcPr>
          <w:p>
            <w:pPr>
              <w:spacing w:before="20" w:after="20"/>
            </w:pPr>
            <w:r/>
            <w:r>
              <w:rPr>
                <w:rFonts w:ascii="Verdana" w:hAnsi="Verdana"/>
                <w:b w:val="0"/>
                <w:sz w:val="16"/>
              </w:rPr>
              <w:t>0 01 004</w:t>
            </w:r>
          </w:p>
        </w:tc>
        <w:tc>
          <w:tcPr>
            <w:tcW w:type="dxa" w:w="3784"/>
          </w:tcPr>
          <w:p>
            <w:pPr>
              <w:spacing w:before="20" w:after="20"/>
            </w:pPr>
            <w:r/>
            <w:r>
              <w:rPr>
                <w:rFonts w:ascii="Verdana" w:hAnsi="Verdana"/>
                <w:b w:val="0"/>
                <w:sz w:val="16"/>
              </w:rPr>
              <w:t>Sous-région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D11: Ne pas utiliser le descripteur 3 01 002.</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Indicateur d'identification de la bouée ou de la plate-forme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D11: Ne pas utiliser le descripteur 3 01 002.</w:t>
            </w:r>
          </w:p>
        </w:tc>
      </w:tr>
    </w:tbl>
    <w:p/>
    <w:p>
      <w:r>
        <w:rPr>
          <w:rFonts w:ascii="Verdana" w:hAnsi="Verdana"/>
          <w:b/>
          <w:sz w:val="18"/>
        </w:rPr>
        <w:t>3 01 003 (Indicatif d'appel du navire et déplacement)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Indicateur d'identification du navire ou d'une station terrestre mobile</w:t>
            </w:r>
          </w:p>
        </w:tc>
        <w:tc>
          <w:tcPr>
            <w:tcW w:type="dxa" w:w="3784"/>
          </w:tcPr>
          <w:p>
            <w:pPr>
              <w:spacing w:before="20" w:after="20"/>
            </w:pPr>
            <w:r/>
            <w:r>
              <w:rPr>
                <w:rFonts w:ascii="Verdana" w:hAnsi="Verdana"/>
                <w:b w:val="0"/>
                <w:sz w:val="16"/>
              </w:rPr>
              <w:t>Indicatif d'appel du navire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Direction de déplacement de la plate-forme d'observation mobile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0 01 013</w:t>
            </w:r>
          </w:p>
        </w:tc>
        <w:tc>
          <w:tcPr>
            <w:tcW w:type="dxa" w:w="3784"/>
          </w:tcPr>
          <w:p>
            <w:pPr>
              <w:spacing w:before="20" w:after="20"/>
            </w:pPr>
            <w:r/>
            <w:r>
              <w:rPr>
                <w:rFonts w:ascii="Verdana" w:hAnsi="Verdana"/>
                <w:b w:val="0"/>
                <w:sz w:val="16"/>
              </w:rPr>
              <w:t>Vitesse de déplacement de la plate-forme d'observation mobile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01 004 (Identification de la station d'observation en surface)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0 01 001</w:t>
            </w:r>
          </w:p>
        </w:tc>
        <w:tc>
          <w:tcPr>
            <w:tcW w:type="dxa" w:w="3784"/>
          </w:tcPr>
          <w:p>
            <w:pPr>
              <w:spacing w:before="20" w:after="20"/>
            </w:pPr>
            <w:r/>
            <w:r>
              <w:rPr>
                <w:rFonts w:ascii="Verdana" w:hAnsi="Verdana"/>
                <w:b w:val="0"/>
                <w:sz w:val="16"/>
              </w:rPr>
              <w:t>Indicateur régional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0 01 002</w:t>
            </w:r>
          </w:p>
        </w:tc>
        <w:tc>
          <w:tcPr>
            <w:tcW w:type="dxa" w:w="3784"/>
          </w:tcPr>
          <w:p>
            <w:pPr>
              <w:spacing w:before="20" w:after="20"/>
            </w:pPr>
            <w:r/>
            <w:r>
              <w:rPr>
                <w:rFonts w:ascii="Verdana" w:hAnsi="Verdana"/>
                <w:b w:val="0"/>
                <w:sz w:val="16"/>
              </w:rPr>
              <w:t>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 de la station ou du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de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01 005 (Centre d'origine/centre secondaire)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0 01 035</w:t>
            </w:r>
          </w:p>
        </w:tc>
        <w:tc>
          <w:tcPr>
            <w:tcW w:type="dxa" w:w="3784"/>
          </w:tcPr>
          <w:p>
            <w:pPr>
              <w:spacing w:before="20" w:after="20"/>
            </w:pPr>
            <w:r/>
            <w:r>
              <w:rPr>
                <w:rFonts w:ascii="Verdana" w:hAnsi="Verdana"/>
                <w:b w:val="0"/>
                <w:sz w:val="16"/>
              </w:rPr>
              <w:t>Centre d'origine/de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Identification du centre secondaire d'origine/ 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01 011 (Année, mois, jour)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01 012 (Heure, minute)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01 013 (Heure, minute, seconde)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01 014 (Période)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Répéter 2 descripteurs 2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01 018 (Indicatif d'appel chiffré du navire et méthode de chiffrement)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0 01 114</w:t>
            </w:r>
          </w:p>
        </w:tc>
        <w:tc>
          <w:tcPr>
            <w:tcW w:type="dxa" w:w="3784"/>
          </w:tcPr>
          <w:p>
            <w:pPr>
              <w:spacing w:before="20" w:after="20"/>
            </w:pPr>
            <w:r/>
            <w:r>
              <w:rPr>
                <w:rFonts w:ascii="Verdana" w:hAnsi="Verdana"/>
                <w:b w:val="0"/>
                <w:sz w:val="16"/>
              </w:rPr>
              <w:t>Indicateur d'identification chiffré du navire ou d'une station terrestre mobile (chiffrement Base64)</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D57: L’indicatif d’appel du navire, ou l’indicatif OMM, devrait être signalé au moyen du descripteur 0 01 011. | Note D23: Toutefois, dans le cas des messages de navires basés sur le modèle 3 08 014 et pour les besoins des sociétés de transport maritime lorsque des navires d’observation bénévoles sont recrutés, ou bien si c’est demandé ultérieurement, l’indicatif d’appel du navire ou un autre indicatif peut être chiffré en BUFR au moyen de la séquence 3 01 018 selon la méthode suivante: – L’indicatif d’appel habituel (c’est-à-dire le descripteur 0 01 011) est chiffré avec une valeur manquante; – La méthode de chiffrement est indiquée par le descripteur 0 25 185.</w:t>
            </w:r>
          </w:p>
        </w:tc>
      </w:tr>
      <w:tr>
        <w:trPr>
          <w:cantSplit/>
        </w:trPr>
        <w:tc>
          <w:tcPr>
            <w:tcW w:type="dxa" w:w="3784"/>
          </w:tcPr>
          <w:p>
            <w:pPr>
              <w:spacing w:before="20" w:after="20"/>
            </w:pPr>
            <w:r/>
            <w:r>
              <w:rPr>
                <w:rFonts w:ascii="Verdana" w:hAnsi="Verdana"/>
                <w:b w:val="0"/>
                <w:sz w:val="16"/>
              </w:rPr>
              <w:t>0 25 185</w:t>
            </w:r>
          </w:p>
        </w:tc>
        <w:tc>
          <w:tcPr>
            <w:tcW w:type="dxa" w:w="3784"/>
          </w:tcPr>
          <w:p>
            <w:pPr>
              <w:spacing w:before="20" w:after="20"/>
            </w:pPr>
            <w:r/>
            <w:r>
              <w:rPr>
                <w:rFonts w:ascii="Verdana" w:hAnsi="Verdana"/>
                <w:b w:val="0"/>
                <w:sz w:val="16"/>
              </w:rPr>
              <w:t>Méthode de chiffrement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0 25 186</w:t>
            </w:r>
          </w:p>
        </w:tc>
        <w:tc>
          <w:tcPr>
            <w:tcW w:type="dxa" w:w="3784"/>
          </w:tcPr>
          <w:p>
            <w:pPr>
              <w:spacing w:before="20" w:after="20"/>
            </w:pPr>
            <w:r/>
            <w:r>
              <w:rPr>
                <w:rFonts w:ascii="Verdana" w:hAnsi="Verdana"/>
                <w:b w:val="0"/>
                <w:sz w:val="16"/>
              </w:rPr>
              <w:t>Version de la clef de chiffrement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01 021 (Latitude/longitude (précision élevée))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01 022 (Latitude/longitude (précision élevée), hauteur de la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Hauteur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01 023 (Latitude/longitude (faible précision))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01 024 (Latitude/longitude (faible précision), hauteur de la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Hauteur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01 025 (Latitude/longitude (faible précision), jour/heure)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01 026 (Latitude/longitude (précision élevée), période (jour, heure, minute))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t>Période en jours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t>Période en jours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t>Période en heures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t>Période en heures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t>Période en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t>Période en minutes</w:t>
            </w:r>
          </w:p>
        </w:tc>
        <w:tc>
          <w:tcPr>
            <w:tcW w:type="dxa" w:w="3784"/>
          </w:tcPr>
          <w:p>
            <w:pPr>
              <w:spacing w:before="20" w:after="20"/>
            </w:pPr>
            <w:r/>
            <w:r>
              <w:rPr>
                <w:rFonts w:ascii="Verdana" w:hAnsi="Verdana"/>
                <w:b w:val="0"/>
                <w:sz w:val="16"/>
              </w:rPr>
            </w:r>
          </w:p>
        </w:tc>
      </w:tr>
    </w:tbl>
    <w:p/>
    <w:p>
      <w:r>
        <w:rPr>
          <w:rFonts w:ascii="Verdana" w:hAnsi="Verdana"/>
          <w:b/>
          <w:sz w:val="18"/>
        </w:rPr>
        <w:t>3 01 027 (Description d'une caractéristique météorologique en trois ou en deux dimensions)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 0 Point, = 1 Ligne, = 2 Surface, = 3 Volume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(voir note 5)</w:t>
            </w:r>
          </w:p>
        </w:tc>
      </w:tr>
      <w:tr>
        <w:trPr>
          <w:cantSplit/>
        </w:trPr>
        <w:tc>
          <w:tcPr>
            <w:tcW w:type="dxa" w:w="3784"/>
          </w:tcPr>
          <w:p>
            <w:pPr>
              <w:spacing w:before="20" w:after="20"/>
            </w:pPr>
            <w:r/>
            <w:r>
              <w:rPr>
                <w:rFonts w:ascii="Verdana" w:hAnsi="Verdana"/>
                <w:b w:val="0"/>
                <w:sz w:val="16"/>
              </w:rPr>
              <w:t>3 01 028</w:t>
            </w:r>
          </w:p>
        </w:tc>
        <w:tc>
          <w:tcPr>
            <w:tcW w:type="dxa" w:w="3784"/>
          </w:tcPr>
          <w:p>
            <w:pPr>
              <w:spacing w:before="20" w:after="20"/>
            </w:pPr>
            <w:r/>
            <w:r>
              <w:rPr>
                <w:rFonts w:ascii="Verdana" w:hAnsi="Verdana"/>
                <w:b w:val="0"/>
                <w:sz w:val="16"/>
              </w:rPr>
              <w:t>Coupe horizontale d'une caractéristique météorologique décrite sous la forme d'un polygone, d'un cercle, d'une ligne ou d'un point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01 028 (Coupe horizontale d'une caractéristique météorologique décrite sous la forme d'un polygone, d'un cercle, d'une ligne ou d'un point)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0 08 040</w:t>
            </w:r>
          </w:p>
        </w:tc>
        <w:tc>
          <w:tcPr>
            <w:tcW w:type="dxa" w:w="3784"/>
          </w:tcPr>
          <w:p>
            <w:pPr>
              <w:spacing w:before="20" w:after="20"/>
            </w:pPr>
            <w:r/>
            <w:r>
              <w:rPr>
                <w:rFonts w:ascii="Verdana" w:hAnsi="Verdana"/>
                <w:b w:val="0"/>
                <w:sz w:val="16"/>
              </w:rPr>
              <w:t>Caractéristique du niveau de vol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0 33 042</w:t>
            </w:r>
          </w:p>
        </w:tc>
        <w:tc>
          <w:tcPr>
            <w:tcW w:type="dxa" w:w="3784"/>
          </w:tcPr>
          <w:p>
            <w:pPr>
              <w:spacing w:before="20" w:after="20"/>
            </w:pPr>
            <w:r/>
            <w:r>
              <w:rPr>
                <w:rFonts w:ascii="Verdana" w:hAnsi="Verdana"/>
                <w:b w:val="0"/>
                <w:sz w:val="16"/>
              </w:rPr>
              <w:t>Type de limite représentée par la valeur qui suit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0 07 010</w:t>
            </w:r>
          </w:p>
        </w:tc>
        <w:tc>
          <w:tcPr>
            <w:tcW w:type="dxa" w:w="3784"/>
          </w:tcPr>
          <w:p>
            <w:pPr>
              <w:spacing w:before="20" w:after="20"/>
            </w:pPr>
            <w:r/>
            <w:r>
              <w:rPr>
                <w:rFonts w:ascii="Verdana" w:hAnsi="Verdana"/>
                <w:b w:val="0"/>
                <w:sz w:val="16"/>
              </w:rPr>
              <w:t>Niveau de vol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(voir note 6)</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0 19 007</w:t>
            </w:r>
          </w:p>
        </w:tc>
        <w:tc>
          <w:tcPr>
            <w:tcW w:type="dxa" w:w="3784"/>
          </w:tcPr>
          <w:p>
            <w:pPr>
              <w:spacing w:before="20" w:after="20"/>
            </w:pPr>
            <w:r/>
            <w:r>
              <w:rPr>
                <w:rFonts w:ascii="Verdana" w:hAnsi="Verdana"/>
                <w:b w:val="0"/>
                <w:sz w:val="16"/>
              </w:rPr>
              <w:t>Rayon réel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D61: Le descripteur 0 19 007 indique une valeur manquante, sauf si la coupe horizontale décrite correspond à un cercle.</w:t>
            </w:r>
          </w:p>
        </w:tc>
      </w:tr>
      <w:tr>
        <w:trPr>
          <w:cantSplit/>
        </w:trPr>
        <w:tc>
          <w:tcPr>
            <w:tcW w:type="dxa" w:w="3784"/>
          </w:tcPr>
          <w:p>
            <w:pPr>
              <w:spacing w:before="20" w:after="20"/>
            </w:pPr>
            <w:r/>
            <w:r>
              <w:rPr>
                <w:rFonts w:ascii="Verdana" w:hAnsi="Verdana"/>
                <w:b w:val="0"/>
                <w:sz w:val="16"/>
              </w:rPr>
              <w:t>0 08 040</w:t>
            </w:r>
          </w:p>
        </w:tc>
        <w:tc>
          <w:tcPr>
            <w:tcW w:type="dxa" w:w="3784"/>
          </w:tcPr>
          <w:p>
            <w:pPr>
              <w:spacing w:before="20" w:after="20"/>
            </w:pPr>
            <w:r/>
            <w:r>
              <w:rPr>
                <w:rFonts w:ascii="Verdana" w:hAnsi="Verdana"/>
                <w:b w:val="0"/>
                <w:sz w:val="16"/>
              </w:rPr>
              <w:t>Caractéristique du niveau de vol</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01 029 (Identification)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0 01 018</w:t>
            </w:r>
          </w:p>
        </w:tc>
        <w:tc>
          <w:tcPr>
            <w:tcW w:type="dxa" w:w="3784"/>
          </w:tcPr>
          <w:p>
            <w:pPr>
              <w:spacing w:before="20" w:after="20"/>
            </w:pPr>
            <w:r/>
            <w:r>
              <w:rPr>
                <w:rFonts w:ascii="Verdana" w:hAnsi="Verdana"/>
                <w:b w:val="0"/>
                <w:sz w:val="16"/>
              </w:rPr>
              <w:t>Nom abrégé de la station ou du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de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01 030 (Identification - avec position)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0 01 018</w:t>
            </w:r>
          </w:p>
        </w:tc>
        <w:tc>
          <w:tcPr>
            <w:tcW w:type="dxa" w:w="3784"/>
          </w:tcPr>
          <w:p>
            <w:pPr>
              <w:spacing w:before="20" w:after="20"/>
            </w:pPr>
            <w:r/>
            <w:r>
              <w:rPr>
                <w:rFonts w:ascii="Verdana" w:hAnsi="Verdana"/>
                <w:b w:val="0"/>
                <w:sz w:val="16"/>
              </w:rPr>
              <w:t>Nom abrégé de la station ou du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de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(faible précision), hauteur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01 031 (Identification et type de station, date/heure, position (précision élevée), hauteur de la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Indicateur régional OMM et 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de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3 01 022</w:t>
            </w:r>
          </w:p>
        </w:tc>
        <w:tc>
          <w:tcPr>
            <w:tcW w:type="dxa" w:w="3784"/>
          </w:tcPr>
          <w:p>
            <w:pPr>
              <w:spacing w:before="20" w:after="20"/>
            </w:pPr>
            <w:r/>
            <w:r>
              <w:rPr>
                <w:rFonts w:ascii="Verdana" w:hAnsi="Verdana"/>
                <w:b w:val="0"/>
                <w:sz w:val="16"/>
              </w:rPr>
              <w:t>Latitude/longitude (précision élevée), hauteur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01 032 (Identification et type de station, date/heure, position (faible précision), hauteur de la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Indicateur régional OMM et 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de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(faible précision), hauteur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01 033 (Bouée/plate-forme - fixe)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Indicateur d'identification de la bouée ou de la plate-forme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de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01 034 (Bouée/plate-forme - fixe)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Indicateur d'identification de la bouée ou de la plate-forme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de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01 035 (Bouée/plate-forme - mobile)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Indicateur d'identification de la bouée ou de la plate-forme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Utiliser le descripteur 3 01 055 au lieu du 3 01 035 pour le codage des informations fournies pas les bouées/plates-formes mobiles.</w:t>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Direction de déplacement de la plate-forme d'observation mobile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Utiliser le descripteur 3 01 055 au lieu du 3 01 035 pour le codage des informations fournies pas les bouées/plates-formes mobiles.</w:t>
            </w:r>
          </w:p>
        </w:tc>
      </w:tr>
      <w:tr>
        <w:trPr>
          <w:cantSplit/>
        </w:trPr>
        <w:tc>
          <w:tcPr>
            <w:tcW w:type="dxa" w:w="3784"/>
          </w:tcPr>
          <w:p>
            <w:pPr>
              <w:spacing w:before="20" w:after="20"/>
            </w:pPr>
            <w:r/>
            <w:r>
              <w:rPr>
                <w:rFonts w:ascii="Verdana" w:hAnsi="Verdana"/>
                <w:b w:val="0"/>
                <w:sz w:val="16"/>
              </w:rPr>
              <w:t>0 01 013</w:t>
            </w:r>
          </w:p>
        </w:tc>
        <w:tc>
          <w:tcPr>
            <w:tcW w:type="dxa" w:w="3784"/>
          </w:tcPr>
          <w:p>
            <w:pPr>
              <w:spacing w:before="20" w:after="20"/>
            </w:pPr>
            <w:r/>
            <w:r>
              <w:rPr>
                <w:rFonts w:ascii="Verdana" w:hAnsi="Verdana"/>
                <w:b w:val="0"/>
                <w:sz w:val="16"/>
              </w:rPr>
              <w:t>Vitesse de déplacement de la plate-forme d'observation mobile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Utiliser le descripteur 3 01 055 au lieu du 3 01 035 pour le codage des informations fournies pas les bouées/plates-formes mobiles.</w:t>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de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Utiliser le descripteur 3 01 055 au lieu du 3 01 035 pour le codage des informations fournies pas les bouées/plates-formes mobiles.</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Utiliser le descripteur 3 01 055 au lieu du 3 01 035 pour le codage des informations fournies pas les bouées/plates-formes mobiles.</w:t>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Utiliser le descripteur 3 01 055 au lieu du 3 01 035 pour le codage des informations fournies pas les bouées/plates-formes mobiles.</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Utiliser le descripteur 3 01 055 au lieu du 3 01 035 pour le codage des informations fournies pas les bouées/plates-formes mobiles.</w:t>
            </w:r>
          </w:p>
        </w:tc>
      </w:tr>
    </w:tbl>
    <w:p/>
    <w:p>
      <w:r>
        <w:rPr>
          <w:rFonts w:ascii="Verdana" w:hAnsi="Verdana"/>
          <w:b/>
          <w:sz w:val="18"/>
        </w:rPr>
        <w:t>3 01 036 (Navire)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3 01 003</w:t>
            </w:r>
          </w:p>
        </w:tc>
        <w:tc>
          <w:tcPr>
            <w:tcW w:type="dxa" w:w="3784"/>
          </w:tcPr>
          <w:p>
            <w:pPr>
              <w:spacing w:before="20" w:after="20"/>
            </w:pPr>
            <w:r/>
            <w:r>
              <w:rPr>
                <w:rFonts w:ascii="Verdana" w:hAnsi="Verdana"/>
                <w:b w:val="0"/>
                <w:sz w:val="16"/>
              </w:rPr>
              <w:t>Indicatif d'appel du navire et déplacement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de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01 037 (Station terrestre pour sondages verticaux)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Indicateur régional OMM et 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Type de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0 02 012</w:t>
            </w:r>
          </w:p>
        </w:tc>
        <w:tc>
          <w:tcPr>
            <w:tcW w:type="dxa" w:w="3784"/>
          </w:tcPr>
          <w:p>
            <w:pPr>
              <w:spacing w:before="20" w:after="20"/>
            </w:pPr>
            <w:r/>
            <w:r>
              <w:rPr>
                <w:rFonts w:ascii="Verdana" w:hAnsi="Verdana"/>
                <w:b w:val="0"/>
                <w:sz w:val="16"/>
              </w:rPr>
              <w:t>Méthode de calcul des données de radiosondage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3 01 022</w:t>
            </w:r>
          </w:p>
        </w:tc>
        <w:tc>
          <w:tcPr>
            <w:tcW w:type="dxa" w:w="3784"/>
          </w:tcPr>
          <w:p>
            <w:pPr>
              <w:spacing w:before="20" w:after="20"/>
            </w:pPr>
            <w:r/>
            <w:r>
              <w:rPr>
                <w:rFonts w:ascii="Verdana" w:hAnsi="Verdana"/>
                <w:b w:val="0"/>
                <w:sz w:val="16"/>
              </w:rPr>
              <w:t>Latitude/longitude (précision élevée), hauteur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01 038 (Station terrestre pour sondages verticaux)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Indicateur régional OMM et 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Type de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0 02 012</w:t>
            </w:r>
          </w:p>
        </w:tc>
        <w:tc>
          <w:tcPr>
            <w:tcW w:type="dxa" w:w="3784"/>
          </w:tcPr>
          <w:p>
            <w:pPr>
              <w:spacing w:before="20" w:after="20"/>
            </w:pPr>
            <w:r/>
            <w:r>
              <w:rPr>
                <w:rFonts w:ascii="Verdana" w:hAnsi="Verdana"/>
                <w:b w:val="0"/>
                <w:sz w:val="16"/>
              </w:rPr>
              <w:t>Méthode de calcul des données de radiosondage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(faible précision), hauteur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01 039 (Navire pour sondages verticaux)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3 01 003</w:t>
            </w:r>
          </w:p>
        </w:tc>
        <w:tc>
          <w:tcPr>
            <w:tcW w:type="dxa" w:w="3784"/>
          </w:tcPr>
          <w:p>
            <w:pPr>
              <w:spacing w:before="20" w:after="20"/>
            </w:pPr>
            <w:r/>
            <w:r>
              <w:rPr>
                <w:rFonts w:ascii="Verdana" w:hAnsi="Verdana"/>
                <w:b w:val="0"/>
                <w:sz w:val="16"/>
              </w:rPr>
              <w:t>Indicatif d'appel du navire et déplacement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Type de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0 02 012</w:t>
            </w:r>
          </w:p>
        </w:tc>
        <w:tc>
          <w:tcPr>
            <w:tcW w:type="dxa" w:w="3784"/>
          </w:tcPr>
          <w:p>
            <w:pPr>
              <w:spacing w:before="20" w:after="20"/>
            </w:pPr>
            <w:r/>
            <w:r>
              <w:rPr>
                <w:rFonts w:ascii="Verdana" w:hAnsi="Verdana"/>
                <w:b w:val="0"/>
                <w:sz w:val="16"/>
              </w:rPr>
              <w:t>Méthode de calcul des données de radiosondage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01 040 (Navire pour sondages verticaux)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3 01 003</w:t>
            </w:r>
          </w:p>
        </w:tc>
        <w:tc>
          <w:tcPr>
            <w:tcW w:type="dxa" w:w="3784"/>
          </w:tcPr>
          <w:p>
            <w:pPr>
              <w:spacing w:before="20" w:after="20"/>
            </w:pPr>
            <w:r/>
            <w:r>
              <w:rPr>
                <w:rFonts w:ascii="Verdana" w:hAnsi="Verdana"/>
                <w:b w:val="0"/>
                <w:sz w:val="16"/>
              </w:rPr>
              <w:t>Indicatif d'appel du navire et déplacement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Type de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0 02 012</w:t>
            </w:r>
          </w:p>
        </w:tc>
        <w:tc>
          <w:tcPr>
            <w:tcW w:type="dxa" w:w="3784"/>
          </w:tcPr>
          <w:p>
            <w:pPr>
              <w:spacing w:before="20" w:after="20"/>
            </w:pPr>
            <w:r/>
            <w:r>
              <w:rPr>
                <w:rFonts w:ascii="Verdana" w:hAnsi="Verdana"/>
                <w:b w:val="0"/>
                <w:sz w:val="16"/>
              </w:rPr>
              <w:t>Méthode de calcul des données de radiosondage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(faible précision), hauteur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01 041 (Indicateur d'identification du satellite, instrument, technique de traitement des données, date/heure)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0 02 021</w:t>
            </w:r>
          </w:p>
        </w:tc>
        <w:tc>
          <w:tcPr>
            <w:tcW w:type="dxa" w:w="3784"/>
          </w:tcPr>
          <w:p>
            <w:pPr>
              <w:spacing w:before="20" w:after="20"/>
            </w:pPr>
            <w:r/>
            <w:r>
              <w:rPr>
                <w:rFonts w:ascii="Verdana" w:hAnsi="Verdana"/>
                <w:b w:val="0"/>
                <w:sz w:val="16"/>
              </w:rPr>
              <w:t>Données instrumentales satellitaires utilisées dans le traitement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0 02 022</w:t>
            </w:r>
          </w:p>
        </w:tc>
        <w:tc>
          <w:tcPr>
            <w:tcW w:type="dxa" w:w="3784"/>
          </w:tcPr>
          <w:p>
            <w:pPr>
              <w:spacing w:before="20" w:after="20"/>
            </w:pPr>
            <w:r/>
            <w:r>
              <w:rPr>
                <w:rFonts w:ascii="Verdana" w:hAnsi="Verdana"/>
                <w:b w:val="0"/>
                <w:sz w:val="16"/>
              </w:rPr>
              <w:t>Technique utilisée pour le traitement des données satellitaires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01 042 (Indicateur d'identification du satellite, instrument, technique de traitement des données, date/heure, position)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3 01 041</w:t>
            </w:r>
          </w:p>
        </w:tc>
        <w:tc>
          <w:tcPr>
            <w:tcW w:type="dxa" w:w="3784"/>
          </w:tcPr>
          <w:p>
            <w:pPr>
              <w:spacing w:before="20" w:after="20"/>
            </w:pPr>
            <w:r/>
            <w:r>
              <w:rPr>
                <w:rFonts w:ascii="Verdana" w:hAnsi="Verdana"/>
                <w:b w:val="0"/>
                <w:sz w:val="16"/>
              </w:rPr>
              <w:t>Indicateur d'identification du satellite, instrument, technique de traitement des données, date/heure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01 043 (Indicateur d'identification du satellite, méthode de calcul du vent, date/heure, position)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0 02 023</w:t>
            </w:r>
          </w:p>
        </w:tc>
        <w:tc>
          <w:tcPr>
            <w:tcW w:type="dxa" w:w="3784"/>
          </w:tcPr>
          <w:p>
            <w:pPr>
              <w:spacing w:before="20" w:after="20"/>
            </w:pPr>
            <w:r/>
            <w:r>
              <w:rPr>
                <w:rFonts w:ascii="Verdana" w:hAnsi="Verdana"/>
                <w:b w:val="0"/>
                <w:sz w:val="16"/>
              </w:rPr>
              <w:t>Méthode de calcul du vent à partir de données satellitaires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Heure, minute, 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01 044 (Indicateur d'identification du satellite, méthode de calcul de l'humidité, date/heure, position)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0 02 024</w:t>
            </w:r>
          </w:p>
        </w:tc>
        <w:tc>
          <w:tcPr>
            <w:tcW w:type="dxa" w:w="3784"/>
          </w:tcPr>
          <w:p>
            <w:pPr>
              <w:spacing w:before="20" w:after="20"/>
            </w:pPr>
            <w:r/>
            <w:r>
              <w:rPr>
                <w:rFonts w:ascii="Verdana" w:hAnsi="Verdana"/>
                <w:b w:val="0"/>
                <w:sz w:val="16"/>
              </w:rPr>
              <w:t>Méthode de calcul de l'humidité moyenne intégrée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Heure, minute, 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01 045 (Position et vitesse du satellite)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16 bits de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t>Échelle: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3 04 030</w:t>
            </w:r>
          </w:p>
        </w:tc>
        <w:tc>
          <w:tcPr>
            <w:tcW w:type="dxa" w:w="3784"/>
          </w:tcPr>
          <w:p>
            <w:pPr>
              <w:spacing w:before="20" w:after="20"/>
            </w:pPr>
            <w:r/>
            <w:r>
              <w:rPr>
                <w:rFonts w:ascii="Verdana" w:hAnsi="Verdana"/>
                <w:b w:val="0"/>
                <w:sz w:val="16"/>
              </w:rPr>
              <w:t>Position de la plate-forme</w:t>
            </w:r>
          </w:p>
        </w:tc>
        <w:tc>
          <w:tcPr>
            <w:tcW w:type="dxa" w:w="3784"/>
          </w:tcPr>
          <w:p>
            <w:pPr>
              <w:spacing w:before="20" w:after="20"/>
            </w:pPr>
            <w:r/>
            <w:r>
              <w:rPr>
                <w:rFonts w:ascii="Verdana" w:hAnsi="Verdana"/>
                <w:b w:val="0"/>
                <w:sz w:val="16"/>
              </w:rPr>
              <w:t>Par rapport au centre de la Terre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3 04 031</w:t>
            </w:r>
          </w:p>
        </w:tc>
        <w:tc>
          <w:tcPr>
            <w:tcW w:type="dxa" w:w="3784"/>
          </w:tcPr>
          <w:p>
            <w:pPr>
              <w:spacing w:before="20" w:after="20"/>
            </w:pPr>
            <w:r/>
            <w:r>
              <w:rPr>
                <w:rFonts w:ascii="Verdana" w:hAnsi="Verdana"/>
                <w:b w:val="0"/>
                <w:sz w:val="16"/>
              </w:rPr>
              <w:t>Vitesse de déplacement de la plate-forme</w:t>
            </w:r>
          </w:p>
        </w:tc>
        <w:tc>
          <w:tcPr>
            <w:tcW w:type="dxa" w:w="3784"/>
          </w:tcPr>
          <w:p>
            <w:pPr>
              <w:spacing w:before="20" w:after="20"/>
            </w:pPr>
            <w:r/>
            <w:r>
              <w:rPr>
                <w:rFonts w:ascii="Verdana" w:hAnsi="Verdana"/>
                <w:b w:val="0"/>
                <w:sz w:val="16"/>
              </w:rPr>
              <w:t>Par rapport au centre de la Terre</w:t>
            </w:r>
          </w:p>
        </w:tc>
        <w:tc>
          <w:tcPr>
            <w:tcW w:type="dxa" w:w="3784"/>
          </w:tcPr>
          <w:p>
            <w:pPr>
              <w:spacing w:before="20" w:after="20"/>
            </w:pPr>
            <w:r/>
            <w:r>
              <w:rPr>
                <w:rFonts w:ascii="Verdana" w:hAnsi="Verdana"/>
                <w:b w:val="0"/>
                <w:sz w:val="16"/>
              </w:rPr>
            </w:r>
          </w:p>
        </w:tc>
      </w:tr>
    </w:tbl>
    <w:p/>
    <w:p>
      <w:r>
        <w:rPr>
          <w:rFonts w:ascii="Verdana" w:hAnsi="Verdana"/>
          <w:b/>
          <w:sz w:val="18"/>
        </w:rPr>
        <w:t>3 01 046 (Indicateur d'identification du satellite, direction de déplacement, détecteur, modèle, logiciel, résolution)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Direction de déplacement de la plate-forme d'observation mobile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0 02 048</w:t>
            </w:r>
          </w:p>
        </w:tc>
        <w:tc>
          <w:tcPr>
            <w:tcW w:type="dxa" w:w="3784"/>
          </w:tcPr>
          <w:p>
            <w:pPr>
              <w:spacing w:before="20" w:after="20"/>
            </w:pPr>
            <w:r/>
            <w:r>
              <w:rPr>
                <w:rFonts w:ascii="Verdana" w:hAnsi="Verdana"/>
                <w:b w:val="0"/>
                <w:sz w:val="16"/>
              </w:rPr>
              <w:t>Indicateur de détecteur de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0 21 119</w:t>
            </w:r>
          </w:p>
        </w:tc>
        <w:tc>
          <w:tcPr>
            <w:tcW w:type="dxa" w:w="3784"/>
          </w:tcPr>
          <w:p>
            <w:pPr>
              <w:spacing w:before="20" w:after="20"/>
            </w:pPr>
            <w:r/>
            <w:r>
              <w:rPr>
                <w:rFonts w:ascii="Verdana" w:hAnsi="Verdana"/>
                <w:b w:val="0"/>
                <w:sz w:val="16"/>
              </w:rPr>
              <w:t>Modèle géophysique de diffusomètre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Identification du logiciel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2 02 124</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0 02 026</w:t>
            </w:r>
          </w:p>
        </w:tc>
        <w:tc>
          <w:tcPr>
            <w:tcW w:type="dxa" w:w="3784"/>
          </w:tcPr>
          <w:p>
            <w:pPr>
              <w:spacing w:before="20" w:after="20"/>
            </w:pPr>
            <w:r/>
            <w:r>
              <w:rPr>
                <w:rFonts w:ascii="Verdana" w:hAnsi="Verdana"/>
                <w:b w:val="0"/>
                <w:sz w:val="16"/>
              </w:rPr>
              <w:t>Résolution en travers de la trajectoire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0 02 027</w:t>
            </w:r>
          </w:p>
        </w:tc>
        <w:tc>
          <w:tcPr>
            <w:tcW w:type="dxa" w:w="3784"/>
          </w:tcPr>
          <w:p>
            <w:pPr>
              <w:spacing w:before="20" w:after="20"/>
            </w:pPr>
            <w:r/>
            <w:r>
              <w:rPr>
                <w:rFonts w:ascii="Verdana" w:hAnsi="Verdana"/>
                <w:b w:val="0"/>
                <w:sz w:val="16"/>
              </w:rPr>
              <w:t>Résolution dans le sens de la route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Numéro d'orbite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01 047 (En-tête de produits de satellite ERS)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Identification du logiciel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du centre d'origine/de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Identification du centre secondaire d'origine/ 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Direction de déplacement de la plate-forme d'observation mobile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3 01 045</w:t>
            </w:r>
          </w:p>
        </w:tc>
        <w:tc>
          <w:tcPr>
            <w:tcW w:type="dxa" w:w="3784"/>
          </w:tcPr>
          <w:p>
            <w:pPr>
              <w:spacing w:before="20" w:after="20"/>
            </w:pPr>
            <w:r/>
            <w:r>
              <w:rPr>
                <w:rFonts w:ascii="Verdana" w:hAnsi="Verdana"/>
                <w:b w:val="0"/>
                <w:sz w:val="16"/>
              </w:rPr>
              <w:t>Position et vitesse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0 02 021</w:t>
            </w:r>
          </w:p>
        </w:tc>
        <w:tc>
          <w:tcPr>
            <w:tcW w:type="dxa" w:w="3784"/>
          </w:tcPr>
          <w:p>
            <w:pPr>
              <w:spacing w:before="20" w:after="20"/>
            </w:pPr>
            <w:r/>
            <w:r>
              <w:rPr>
                <w:rFonts w:ascii="Verdana" w:hAnsi="Verdana"/>
                <w:b w:val="0"/>
                <w:sz w:val="16"/>
              </w:rPr>
              <w:t>Données instrumentales satellitaires utilisées dans le traitement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16 bits de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t>Échelle: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01 048 (Paramètres de radars)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0 02 104</w:t>
            </w:r>
          </w:p>
        </w:tc>
        <w:tc>
          <w:tcPr>
            <w:tcW w:type="dxa" w:w="3784"/>
          </w:tcPr>
          <w:p>
            <w:pPr>
              <w:spacing w:before="20" w:after="20"/>
            </w:pPr>
            <w:r/>
            <w:r>
              <w:rPr>
                <w:rFonts w:ascii="Verdana" w:hAnsi="Verdana"/>
                <w:b w:val="0"/>
                <w:sz w:val="16"/>
              </w:rPr>
              <w:t>Polarisation d'antenne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Fréquence moyenne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0 02 113</w:t>
            </w:r>
          </w:p>
        </w:tc>
        <w:tc>
          <w:tcPr>
            <w:tcW w:type="dxa" w:w="3784"/>
          </w:tcPr>
          <w:p>
            <w:pPr>
              <w:spacing w:before="20" w:after="20"/>
            </w:pPr>
            <w:r/>
            <w:r>
              <w:rPr>
                <w:rFonts w:ascii="Verdana" w:hAnsi="Verdana"/>
                <w:b w:val="0"/>
                <w:sz w:val="16"/>
              </w:rPr>
              <w:t>Nombre de visées en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0 02 026</w:t>
            </w:r>
          </w:p>
        </w:tc>
        <w:tc>
          <w:tcPr>
            <w:tcW w:type="dxa" w:w="3784"/>
          </w:tcPr>
          <w:p>
            <w:pPr>
              <w:spacing w:before="20" w:after="20"/>
            </w:pPr>
            <w:r/>
            <w:r>
              <w:rPr>
                <w:rFonts w:ascii="Verdana" w:hAnsi="Verdana"/>
                <w:b w:val="0"/>
                <w:sz w:val="16"/>
              </w:rPr>
              <w:t>Résolution en travers de la trajectoire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0 02 027</w:t>
            </w:r>
          </w:p>
        </w:tc>
        <w:tc>
          <w:tcPr>
            <w:tcW w:type="dxa" w:w="3784"/>
          </w:tcPr>
          <w:p>
            <w:pPr>
              <w:spacing w:before="20" w:after="20"/>
            </w:pPr>
            <w:r/>
            <w:r>
              <w:rPr>
                <w:rFonts w:ascii="Verdana" w:hAnsi="Verdana"/>
                <w:b w:val="0"/>
                <w:sz w:val="16"/>
              </w:rPr>
              <w:t>Résolution dans le sens de la route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0 02 111</w:t>
            </w:r>
          </w:p>
        </w:tc>
        <w:tc>
          <w:tcPr>
            <w:tcW w:type="dxa" w:w="3784"/>
          </w:tcPr>
          <w:p>
            <w:pPr>
              <w:spacing w:before="20" w:after="20"/>
            </w:pPr>
            <w:r/>
            <w:r>
              <w:rPr>
                <w:rFonts w:ascii="Verdana" w:hAnsi="Verdana"/>
                <w:b w:val="0"/>
                <w:sz w:val="16"/>
              </w:rPr>
              <w:t>Angle d'incidence du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0 02 140</w:t>
            </w:r>
          </w:p>
        </w:tc>
        <w:tc>
          <w:tcPr>
            <w:tcW w:type="dxa" w:w="3784"/>
          </w:tcPr>
          <w:p>
            <w:pPr>
              <w:spacing w:before="20" w:after="20"/>
            </w:pPr>
            <w:r/>
            <w:r>
              <w:rPr>
                <w:rFonts w:ascii="Verdana" w:hAnsi="Verdana"/>
                <w:b w:val="0"/>
                <w:sz w:val="16"/>
              </w:rPr>
              <w:t>Angle d'azimut du faisceau de radar de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2 02 127</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t>Échelle:-1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0 01 013</w:t>
            </w:r>
          </w:p>
        </w:tc>
        <w:tc>
          <w:tcPr>
            <w:tcW w:type="dxa" w:w="3784"/>
          </w:tcPr>
          <w:p>
            <w:pPr>
              <w:spacing w:before="20" w:after="20"/>
            </w:pPr>
            <w:r/>
            <w:r>
              <w:rPr>
                <w:rFonts w:ascii="Verdana" w:hAnsi="Verdana"/>
                <w:b w:val="0"/>
                <w:sz w:val="16"/>
              </w:rPr>
              <w:t>Vitesse de déplacement de la plate-forme d'observation mobile</w:t>
            </w:r>
          </w:p>
        </w:tc>
        <w:tc>
          <w:tcPr>
            <w:tcW w:type="dxa" w:w="3784"/>
          </w:tcPr>
          <w:p>
            <w:pPr>
              <w:spacing w:before="20" w:after="20"/>
            </w:pPr>
            <w:r/>
            <w:r>
              <w:rPr>
                <w:rFonts w:ascii="Verdana" w:hAnsi="Verdana"/>
                <w:b w:val="0"/>
                <w:sz w:val="16"/>
              </w:rPr>
              <w:t>Vitesse de déplacement de la plate-forme de radar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2 02 126</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t>Échelle:-2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Hauteur de la station</w:t>
            </w:r>
          </w:p>
        </w:tc>
        <w:tc>
          <w:tcPr>
            <w:tcW w:type="dxa" w:w="3784"/>
          </w:tcPr>
          <w:p>
            <w:pPr>
              <w:spacing w:before="20" w:after="20"/>
            </w:pPr>
            <w:r/>
            <w:r>
              <w:rPr>
                <w:rFonts w:ascii="Verdana" w:hAnsi="Verdana"/>
                <w:b w:val="0"/>
                <w:sz w:val="16"/>
              </w:rPr>
              <w:t>Altitude de la plate-forme de radar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0 25 010</w:t>
            </w:r>
          </w:p>
        </w:tc>
        <w:tc>
          <w:tcPr>
            <w:tcW w:type="dxa" w:w="3784"/>
          </w:tcPr>
          <w:p>
            <w:pPr>
              <w:spacing w:before="20" w:after="20"/>
            </w:pPr>
            <w:r/>
            <w:r>
              <w:rPr>
                <w:rFonts w:ascii="Verdana" w:hAnsi="Verdana"/>
                <w:b w:val="0"/>
                <w:sz w:val="16"/>
              </w:rPr>
              <w:t>Traitement des échos fixes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0 21 064</w:t>
            </w:r>
          </w:p>
        </w:tc>
        <w:tc>
          <w:tcPr>
            <w:tcW w:type="dxa" w:w="3784"/>
          </w:tcPr>
          <w:p>
            <w:pPr>
              <w:spacing w:before="20" w:after="20"/>
            </w:pPr>
            <w:r/>
            <w:r>
              <w:rPr>
                <w:rFonts w:ascii="Verdana" w:hAnsi="Verdana"/>
                <w:b w:val="0"/>
                <w:sz w:val="16"/>
              </w:rPr>
              <w:t>Estimation des bruits parasites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01 049 (Données du faisceau radar)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0 02 111</w:t>
            </w:r>
          </w:p>
        </w:tc>
        <w:tc>
          <w:tcPr>
            <w:tcW w:type="dxa" w:w="3784"/>
          </w:tcPr>
          <w:p>
            <w:pPr>
              <w:spacing w:before="20" w:after="20"/>
            </w:pPr>
            <w:r/>
            <w:r>
              <w:rPr>
                <w:rFonts w:ascii="Verdana" w:hAnsi="Verdana"/>
                <w:b w:val="0"/>
                <w:sz w:val="16"/>
              </w:rPr>
              <w:t>Angle d'incidence du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0 02 112</w:t>
            </w:r>
          </w:p>
        </w:tc>
        <w:tc>
          <w:tcPr>
            <w:tcW w:type="dxa" w:w="3784"/>
          </w:tcPr>
          <w:p>
            <w:pPr>
              <w:spacing w:before="20" w:after="20"/>
            </w:pPr>
            <w:r/>
            <w:r>
              <w:rPr>
                <w:rFonts w:ascii="Verdana" w:hAnsi="Verdana"/>
                <w:b w:val="0"/>
                <w:sz w:val="16"/>
              </w:rPr>
              <w:t>Angle d'ouverture du faisceau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0 21 062</w:t>
            </w:r>
          </w:p>
        </w:tc>
        <w:tc>
          <w:tcPr>
            <w:tcW w:type="dxa" w:w="3784"/>
          </w:tcPr>
          <w:p>
            <w:pPr>
              <w:spacing w:before="20" w:after="20"/>
            </w:pPr>
            <w:r/>
            <w:r>
              <w:rPr>
                <w:rFonts w:ascii="Verdana" w:hAnsi="Verdana"/>
                <w:b w:val="0"/>
                <w:sz w:val="16"/>
              </w:rPr>
              <w:t>Rétrodiffusion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0 21 063</w:t>
            </w:r>
          </w:p>
        </w:tc>
        <w:tc>
          <w:tcPr>
            <w:tcW w:type="dxa" w:w="3784"/>
          </w:tcPr>
          <w:p>
            <w:pPr>
              <w:spacing w:before="20" w:after="20"/>
            </w:pPr>
            <w:r/>
            <w:r>
              <w:rPr>
                <w:rFonts w:ascii="Verdana" w:hAnsi="Verdana"/>
                <w:b w:val="0"/>
                <w:sz w:val="16"/>
              </w:rPr>
              <w:t>Résolution radiométrique (valeur de bruit)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0 21 065</w:t>
            </w:r>
          </w:p>
        </w:tc>
        <w:tc>
          <w:tcPr>
            <w:tcW w:type="dxa" w:w="3784"/>
          </w:tcPr>
          <w:p>
            <w:pPr>
              <w:spacing w:before="20" w:after="20"/>
            </w:pPr>
            <w:r/>
            <w:r>
              <w:rPr>
                <w:rFonts w:ascii="Verdana" w:hAnsi="Verdana"/>
                <w:b w:val="0"/>
                <w:sz w:val="16"/>
              </w:rPr>
              <w:t>Compteur de paquets manquants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01 051 (Numéro de vol, système de navigation, date/heure, position, phase de vol)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0 01 006</w:t>
            </w:r>
          </w:p>
        </w:tc>
        <w:tc>
          <w:tcPr>
            <w:tcW w:type="dxa" w:w="3784"/>
          </w:tcPr>
          <w:p>
            <w:pPr>
              <w:spacing w:before="20" w:after="20"/>
            </w:pPr>
            <w:r/>
            <w:r>
              <w:rPr>
                <w:rFonts w:ascii="Verdana" w:hAnsi="Verdana"/>
                <w:b w:val="0"/>
                <w:sz w:val="16"/>
              </w:rPr>
              <w:t>Numéro de vol de l'aéronef</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0 02 061</w:t>
            </w:r>
          </w:p>
        </w:tc>
        <w:tc>
          <w:tcPr>
            <w:tcW w:type="dxa" w:w="3784"/>
          </w:tcPr>
          <w:p>
            <w:pPr>
              <w:spacing w:before="20" w:after="20"/>
            </w:pPr>
            <w:r/>
            <w:r>
              <w:rPr>
                <w:rFonts w:ascii="Verdana" w:hAnsi="Verdana"/>
                <w:b w:val="0"/>
                <w:sz w:val="16"/>
              </w:rPr>
              <w:t>Système de navigation pour l'aéronautique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0 08 004</w:t>
            </w:r>
          </w:p>
        </w:tc>
        <w:tc>
          <w:tcPr>
            <w:tcW w:type="dxa" w:w="3784"/>
          </w:tcPr>
          <w:p>
            <w:pPr>
              <w:spacing w:before="20" w:after="20"/>
            </w:pPr>
            <w:r/>
            <w:r>
              <w:rPr>
                <w:rFonts w:ascii="Verdana" w:hAnsi="Verdana"/>
                <w:b w:val="0"/>
                <w:sz w:val="16"/>
              </w:rPr>
              <w:t>Phase de vol de l'aéronef</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01 055 (Identification et type de station, date/heure, position (précision élevée), déplacement)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Indicateur d'identification de la bouée ou de la plate-forme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de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Direction de déplacement de la plate-forme d'observation mobile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0 01 014</w:t>
            </w:r>
          </w:p>
        </w:tc>
        <w:tc>
          <w:tcPr>
            <w:tcW w:type="dxa" w:w="3784"/>
          </w:tcPr>
          <w:p>
            <w:pPr>
              <w:spacing w:before="20" w:after="20"/>
            </w:pPr>
            <w:r/>
            <w:r>
              <w:rPr>
                <w:rFonts w:ascii="Verdana" w:hAnsi="Verdana"/>
                <w:b w:val="0"/>
                <w:sz w:val="16"/>
              </w:rPr>
              <w:t>Vitesse de dérive de la plate-forme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01 056 (Séquence pour l'identification de la plate-forme, le type, le moment et le lieu d'établissement du message d'observation)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0 01 087</w:t>
            </w:r>
          </w:p>
        </w:tc>
        <w:tc>
          <w:tcPr>
            <w:tcW w:type="dxa" w:w="3784"/>
          </w:tcPr>
          <w:p>
            <w:pPr>
              <w:spacing w:before="20" w:after="20"/>
            </w:pPr>
            <w:r/>
            <w:r>
              <w:rPr>
                <w:rFonts w:ascii="Verdana" w:hAnsi="Verdana"/>
                <w:b w:val="0"/>
                <w:sz w:val="16"/>
              </w:rPr>
              <w:t>Extension de l'indicatif OMM de la plate-forme d'observation maritime</w:t>
            </w:r>
          </w:p>
        </w:tc>
        <w:tc>
          <w:tcPr>
            <w:tcW w:type="dxa" w:w="3784"/>
          </w:tcPr>
          <w:p>
            <w:pPr>
              <w:spacing w:before="20" w:after="20"/>
            </w:pPr>
            <w:r/>
            <w:r>
              <w:rPr>
                <w:rFonts w:ascii="Verdana" w:hAnsi="Verdana"/>
                <w:b w:val="0"/>
                <w:sz w:val="16"/>
              </w:rPr>
              <w:t>Numéro OMM (extension à 7 chiffres)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Indicateur d'identification du navire ou d'une station terrestre mobile</w:t>
            </w:r>
          </w:p>
        </w:tc>
        <w:tc>
          <w:tcPr>
            <w:tcW w:type="dxa" w:w="3784"/>
          </w:tcPr>
          <w:p>
            <w:pPr>
              <w:spacing w:before="20" w:after="20"/>
            </w:pPr>
            <w:r/>
            <w:r>
              <w:rPr>
                <w:rFonts w:ascii="Verdana" w:hAnsi="Verdana"/>
                <w:b w:val="0"/>
                <w:sz w:val="16"/>
              </w:rPr>
              <w:t>Indicatif d'appel (lorsque attribué)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 de la station ou du site</w:t>
            </w:r>
          </w:p>
        </w:tc>
        <w:tc>
          <w:tcPr>
            <w:tcW w:type="dxa" w:w="3784"/>
          </w:tcPr>
          <w:p>
            <w:pPr>
              <w:spacing w:before="20" w:after="20"/>
            </w:pPr>
            <w:r/>
            <w:r>
              <w:rPr>
                <w:rFonts w:ascii="Verdana" w:hAnsi="Verdana"/>
                <w:b w:val="0"/>
                <w:sz w:val="16"/>
              </w:rPr>
              <w:t>Nom de la plate-forme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0 02 008</w:t>
            </w:r>
          </w:p>
        </w:tc>
        <w:tc>
          <w:tcPr>
            <w:tcW w:type="dxa" w:w="3784"/>
          </w:tcPr>
          <w:p>
            <w:pPr>
              <w:spacing w:before="20" w:after="20"/>
            </w:pPr>
            <w:r/>
            <w:r>
              <w:rPr>
                <w:rFonts w:ascii="Verdana" w:hAnsi="Verdana"/>
                <w:b w:val="0"/>
                <w:sz w:val="16"/>
              </w:rPr>
              <w:t>Type de plate-forme en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de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Altitude du sol de la station</w:t>
            </w:r>
          </w:p>
        </w:tc>
        <w:tc>
          <w:tcPr>
            <w:tcW w:type="dxa" w:w="3784"/>
          </w:tcPr>
          <w:p>
            <w:pPr>
              <w:spacing w:before="20" w:after="20"/>
            </w:pPr>
            <w:r/>
            <w:r>
              <w:rPr>
                <w:rFonts w:ascii="Verdana" w:hAnsi="Verdana"/>
                <w:b w:val="0"/>
                <w:sz w:val="16"/>
              </w:rPr>
              <w:t>Altitude de la station/ plate-forme au-dessus du niveau moyen de la mer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Altitude du baromètre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01 058 (Éclair, codage universel)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2 01 152</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2 02 135</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0 20 111</w:t>
            </w:r>
          </w:p>
        </w:tc>
        <w:tc>
          <w:tcPr>
            <w:tcW w:type="dxa" w:w="3784"/>
          </w:tcPr>
          <w:p>
            <w:pPr>
              <w:spacing w:before="20" w:after="20"/>
            </w:pPr>
            <w:r/>
            <w:r>
              <w:rPr>
                <w:rFonts w:ascii="Verdana" w:hAnsi="Verdana"/>
                <w:b w:val="0"/>
                <w:sz w:val="16"/>
              </w:rPr>
              <w:t>Composante principale de l'ellipse d'erreur, axe 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0 20 112</w:t>
            </w:r>
          </w:p>
        </w:tc>
        <w:tc>
          <w:tcPr>
            <w:tcW w:type="dxa" w:w="3784"/>
          </w:tcPr>
          <w:p>
            <w:pPr>
              <w:spacing w:before="20" w:after="20"/>
            </w:pPr>
            <w:r/>
            <w:r>
              <w:rPr>
                <w:rFonts w:ascii="Verdana" w:hAnsi="Verdana"/>
                <w:b w:val="0"/>
                <w:sz w:val="16"/>
              </w:rPr>
              <w:t>Composante secondaire de l'ellipse d'erreur, axe 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0 20 113</w:t>
            </w:r>
          </w:p>
        </w:tc>
        <w:tc>
          <w:tcPr>
            <w:tcW w:type="dxa" w:w="3784"/>
          </w:tcPr>
          <w:p>
            <w:pPr>
              <w:spacing w:before="20" w:after="20"/>
            </w:pPr>
            <w:r/>
            <w:r>
              <w:rPr>
                <w:rFonts w:ascii="Verdana" w:hAnsi="Verdana"/>
                <w:b w:val="0"/>
                <w:sz w:val="16"/>
              </w:rPr>
              <w:t>Composante de l'ellipse d'erreur, axe z</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0 20 114</w:t>
            </w:r>
          </w:p>
        </w:tc>
        <w:tc>
          <w:tcPr>
            <w:tcW w:type="dxa" w:w="3784"/>
          </w:tcPr>
          <w:p>
            <w:pPr>
              <w:spacing w:before="20" w:after="20"/>
            </w:pPr>
            <w:r/>
            <w:r>
              <w:rPr>
                <w:rFonts w:ascii="Verdana" w:hAnsi="Verdana"/>
                <w:b w:val="0"/>
                <w:sz w:val="16"/>
              </w:rPr>
              <w:t>Angle de l'axe x dans l'ellipse d'erreur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0 20 115</w:t>
            </w:r>
          </w:p>
        </w:tc>
        <w:tc>
          <w:tcPr>
            <w:tcW w:type="dxa" w:w="3784"/>
          </w:tcPr>
          <w:p>
            <w:pPr>
              <w:spacing w:before="20" w:after="20"/>
            </w:pPr>
            <w:r/>
            <w:r>
              <w:rPr>
                <w:rFonts w:ascii="Verdana" w:hAnsi="Verdana"/>
                <w:b w:val="0"/>
                <w:sz w:val="16"/>
              </w:rPr>
              <w:t>Angle de l'axe z dans l'ellipse d'erreur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0 20 116</w:t>
            </w:r>
          </w:p>
        </w:tc>
        <w:tc>
          <w:tcPr>
            <w:tcW w:type="dxa" w:w="3784"/>
          </w:tcPr>
          <w:p>
            <w:pPr>
              <w:spacing w:before="20" w:after="20"/>
            </w:pPr>
            <w:r/>
            <w:r>
              <w:rPr>
                <w:rFonts w:ascii="Verdana" w:hAnsi="Verdana"/>
                <w:b w:val="0"/>
                <w:sz w:val="16"/>
              </w:rPr>
              <w:t>Altitude d'émission de la décharge interne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0 20 117</w:t>
            </w:r>
          </w:p>
        </w:tc>
        <w:tc>
          <w:tcPr>
            <w:tcW w:type="dxa" w:w="3784"/>
          </w:tcPr>
          <w:p>
            <w:pPr>
              <w:spacing w:before="20" w:after="20"/>
            </w:pPr>
            <w:r/>
            <w:r>
              <w:rPr>
                <w:rFonts w:ascii="Verdana" w:hAnsi="Verdana"/>
                <w:b w:val="0"/>
                <w:sz w:val="16"/>
              </w:rPr>
              <w:t>Amplitude de l'éclair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0 20 118</w:t>
            </w:r>
          </w:p>
        </w:tc>
        <w:tc>
          <w:tcPr>
            <w:tcW w:type="dxa" w:w="3784"/>
          </w:tcPr>
          <w:p>
            <w:pPr>
              <w:spacing w:before="20" w:after="20"/>
            </w:pPr>
            <w:r/>
            <w:r>
              <w:rPr>
                <w:rFonts w:ascii="Verdana" w:hAnsi="Verdana"/>
                <w:b w:val="0"/>
                <w:sz w:val="16"/>
              </w:rPr>
              <w:t>Erreur de détection de l'éclair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0 20 119</w:t>
            </w:r>
          </w:p>
        </w:tc>
        <w:tc>
          <w:tcPr>
            <w:tcW w:type="dxa" w:w="3784"/>
          </w:tcPr>
          <w:p>
            <w:pPr>
              <w:spacing w:before="20" w:after="20"/>
            </w:pPr>
            <w:r/>
            <w:r>
              <w:rPr>
                <w:rFonts w:ascii="Verdana" w:hAnsi="Verdana"/>
                <w:b w:val="0"/>
                <w:sz w:val="16"/>
              </w:rPr>
              <w:t>Polarité de décharge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0 25 035</w:t>
            </w:r>
          </w:p>
        </w:tc>
        <w:tc>
          <w:tcPr>
            <w:tcW w:type="dxa" w:w="3784"/>
          </w:tcPr>
          <w:p>
            <w:pPr>
              <w:spacing w:before="20" w:after="20"/>
            </w:pPr>
            <w:r/>
            <w:r>
              <w:rPr>
                <w:rFonts w:ascii="Verdana" w:hAnsi="Verdana"/>
                <w:b w:val="0"/>
                <w:sz w:val="16"/>
              </w:rPr>
              <w:t>Méthode de décision pour la polarité</w:t>
            </w:r>
          </w:p>
        </w:tc>
        <w:tc>
          <w:tcPr>
            <w:tcW w:type="dxa" w:w="3784"/>
          </w:tcPr>
          <w:p>
            <w:pPr>
              <w:spacing w:before="20" w:after="20"/>
            </w:pPr>
            <w:r/>
            <w:r>
              <w:rPr>
                <w:rFonts w:ascii="Verdana" w:hAnsi="Verdana"/>
                <w:b w:val="0"/>
                <w:sz w:val="16"/>
              </w:rPr>
              <w:t>V ou 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0 20 121</w:t>
            </w:r>
          </w:p>
        </w:tc>
        <w:tc>
          <w:tcPr>
            <w:tcW w:type="dxa" w:w="3784"/>
          </w:tcPr>
          <w:p>
            <w:pPr>
              <w:spacing w:before="20" w:after="20"/>
            </w:pPr>
            <w:r/>
            <w:r>
              <w:rPr>
                <w:rFonts w:ascii="Verdana" w:hAnsi="Verdana"/>
                <w:b w:val="0"/>
                <w:sz w:val="16"/>
              </w:rPr>
              <w:t>Valeur seuil pour la décision de polarité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0 20 122</w:t>
            </w:r>
          </w:p>
        </w:tc>
        <w:tc>
          <w:tcPr>
            <w:tcW w:type="dxa" w:w="3784"/>
          </w:tcPr>
          <w:p>
            <w:pPr>
              <w:spacing w:before="20" w:after="20"/>
            </w:pPr>
            <w:r/>
            <w:r>
              <w:rPr>
                <w:rFonts w:ascii="Verdana" w:hAnsi="Verdana"/>
                <w:b w:val="0"/>
                <w:sz w:val="16"/>
              </w:rPr>
              <w:t>Valeur seuil pour la décision de polarité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0 20 123</w:t>
            </w:r>
          </w:p>
        </w:tc>
        <w:tc>
          <w:tcPr>
            <w:tcW w:type="dxa" w:w="3784"/>
          </w:tcPr>
          <w:p>
            <w:pPr>
              <w:spacing w:before="20" w:after="20"/>
            </w:pPr>
            <w:r/>
            <w:r>
              <w:rPr>
                <w:rFonts w:ascii="Verdana" w:hAnsi="Verdana"/>
                <w:b w:val="0"/>
                <w:sz w:val="16"/>
              </w:rPr>
              <w:t>Seuil minimum de détection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0 20 124</w:t>
            </w:r>
          </w:p>
        </w:tc>
        <w:tc>
          <w:tcPr>
            <w:tcW w:type="dxa" w:w="3784"/>
          </w:tcPr>
          <w:p>
            <w:pPr>
              <w:spacing w:before="20" w:after="20"/>
            </w:pPr>
            <w:r/>
            <w:r>
              <w:rPr>
                <w:rFonts w:ascii="Verdana" w:hAnsi="Verdana"/>
                <w:b w:val="0"/>
                <w:sz w:val="16"/>
              </w:rPr>
              <w:t>Coup de foudre ou éclair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0 25 175</w:t>
            </w:r>
          </w:p>
        </w:tc>
        <w:tc>
          <w:tcPr>
            <w:tcW w:type="dxa" w:w="3784"/>
          </w:tcPr>
          <w:p>
            <w:pPr>
              <w:spacing w:before="20" w:after="20"/>
            </w:pPr>
            <w:r/>
            <w:r>
              <w:rPr>
                <w:rFonts w:ascii="Verdana" w:hAnsi="Verdana"/>
                <w:b w:val="0"/>
                <w:sz w:val="16"/>
              </w:rPr>
              <w:t>Valeur résiduelle modifiée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0 20 023</w:t>
            </w:r>
          </w:p>
        </w:tc>
        <w:tc>
          <w:tcPr>
            <w:tcW w:type="dxa" w:w="3784"/>
          </w:tcPr>
          <w:p>
            <w:pPr>
              <w:spacing w:before="20" w:after="20"/>
            </w:pPr>
            <w:r/>
            <w:r>
              <w:rPr>
                <w:rFonts w:ascii="Verdana" w:hAnsi="Verdana"/>
                <w:b w:val="0"/>
                <w:sz w:val="16"/>
              </w:rPr>
              <w:t>Autres phénomènes météorologiques</w:t>
            </w:r>
          </w:p>
        </w:tc>
        <w:tc>
          <w:tcPr>
            <w:tcW w:type="dxa" w:w="3784"/>
          </w:tcPr>
          <w:p>
            <w:pPr>
              <w:spacing w:before="20" w:after="20"/>
            </w:pPr>
            <w:r/>
            <w:r>
              <w:rPr>
                <w:rFonts w:ascii="Verdana" w:hAnsi="Verdana"/>
                <w:b w:val="0"/>
                <w:sz w:val="16"/>
              </w:rPr>
              <w:t>Identification nuage-sol ou nuage-nuage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0 25 063</w:t>
            </w:r>
          </w:p>
        </w:tc>
        <w:tc>
          <w:tcPr>
            <w:tcW w:type="dxa" w:w="3784"/>
          </w:tcPr>
          <w:p>
            <w:pPr>
              <w:spacing w:before="20" w:after="20"/>
            </w:pPr>
            <w:r/>
            <w:r>
              <w:rPr>
                <w:rFonts w:ascii="Verdana" w:hAnsi="Verdana"/>
                <w:b w:val="0"/>
                <w:sz w:val="16"/>
              </w:rPr>
              <w:t>Indicateur du système ou processeur central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2 02 136</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2 01 136</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Fréquence moyenne</w:t>
            </w:r>
          </w:p>
        </w:tc>
        <w:tc>
          <w:tcPr>
            <w:tcW w:type="dxa" w:w="3784"/>
          </w:tcPr>
          <w:p>
            <w:pPr>
              <w:spacing w:before="20" w:after="20"/>
            </w:pPr>
            <w:r/>
            <w:r>
              <w:rPr>
                <w:rFonts w:ascii="Verdana" w:hAnsi="Verdana"/>
                <w:b w:val="0"/>
                <w:sz w:val="16"/>
              </w:rPr>
              <w:t>Déterminer la fréquence centrale, au besoin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Identification du logiciel et numéro de version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0 02 184</w:t>
            </w:r>
          </w:p>
        </w:tc>
        <w:tc>
          <w:tcPr>
            <w:tcW w:type="dxa" w:w="3784"/>
          </w:tcPr>
          <w:p>
            <w:pPr>
              <w:spacing w:before="20" w:after="20"/>
            </w:pPr>
            <w:r/>
            <w:r>
              <w:rPr>
                <w:rFonts w:ascii="Verdana" w:hAnsi="Verdana"/>
                <w:b w:val="0"/>
                <w:sz w:val="16"/>
              </w:rPr>
              <w:t>Type de capteur de détection de la foudre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0 02 189</w:t>
            </w:r>
          </w:p>
        </w:tc>
        <w:tc>
          <w:tcPr>
            <w:tcW w:type="dxa" w:w="3784"/>
          </w:tcPr>
          <w:p>
            <w:pPr>
              <w:spacing w:before="20" w:after="20"/>
            </w:pPr>
            <w:r/>
            <w:r>
              <w:rPr>
                <w:rFonts w:ascii="Verdana" w:hAnsi="Verdana"/>
                <w:b w:val="0"/>
                <w:sz w:val="16"/>
              </w:rPr>
              <w:t>Distinction entre les différents types d'éclairs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0 25 036</w:t>
            </w:r>
          </w:p>
        </w:tc>
        <w:tc>
          <w:tcPr>
            <w:tcW w:type="dxa" w:w="3784"/>
          </w:tcPr>
          <w:p>
            <w:pPr>
              <w:spacing w:before="20" w:after="20"/>
            </w:pPr>
            <w:r/>
            <w:r>
              <w:rPr>
                <w:rFonts w:ascii="Verdana" w:hAnsi="Verdana"/>
                <w:b w:val="0"/>
                <w:sz w:val="16"/>
              </w:rPr>
              <w:t>Méthode de localisation des atmosphériques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t>Nombre de capteurs pris en compte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3 01 059</w:t>
            </w:r>
          </w:p>
        </w:tc>
        <w:tc>
          <w:tcPr>
            <w:tcW w:type="dxa" w:w="3784"/>
          </w:tcPr>
          <w:p>
            <w:pPr>
              <w:spacing w:before="20" w:after="20"/>
            </w:pPr>
            <w:r/>
            <w:r>
              <w:rPr>
                <w:rFonts w:ascii="Verdana" w:hAnsi="Verdana"/>
                <w:b w:val="0"/>
                <w:sz w:val="16"/>
              </w:rPr>
              <w:t>Identification du site du capteur et des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01 059 (Identification du site du capteur et des instruments)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t>Capteur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Altitude du sol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Hauteur du capteur au-dessus du sol (ou du pont sur une plate-forme marine)</w:t>
            </w:r>
          </w:p>
        </w:tc>
        <w:tc>
          <w:tcPr>
            <w:tcW w:type="dxa" w:w="3784"/>
          </w:tcPr>
          <w:p>
            <w:pPr>
              <w:spacing w:before="20" w:after="20"/>
            </w:pPr>
            <w:r/>
            <w:r>
              <w:rPr>
                <w:rFonts w:ascii="Verdana" w:hAnsi="Verdana"/>
                <w:b w:val="0"/>
                <w:sz w:val="16"/>
              </w:rPr>
              <w:t>Capteur pour l'éclair</w:t>
            </w:r>
          </w:p>
        </w:tc>
        <w:tc>
          <w:tcPr>
            <w:tcW w:type="dxa" w:w="3784"/>
          </w:tcPr>
          <w:p>
            <w:pPr>
              <w:spacing w:before="20" w:after="20"/>
            </w:pPr>
            <w:r/>
            <w:r>
              <w:rPr>
                <w:rFonts w:ascii="Verdana" w:hAnsi="Verdana"/>
                <w:b w:val="0"/>
                <w:sz w:val="16"/>
              </w:rPr>
            </w:r>
          </w:p>
        </w:tc>
      </w:tr>
    </w:tbl>
    <w:p/>
    <w:p>
      <w:r>
        <w:rPr>
          <w:rFonts w:ascii="Verdana" w:hAnsi="Verdana"/>
          <w:b/>
          <w:sz w:val="18"/>
        </w:rPr>
        <w:t>3 01 062 (Position(s) du radar)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Indicateur régional OMM et 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01 065 (Identification du message ACARS)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0 01 006</w:t>
            </w:r>
          </w:p>
        </w:tc>
        <w:tc>
          <w:tcPr>
            <w:tcW w:type="dxa" w:w="3784"/>
          </w:tcPr>
          <w:p>
            <w:pPr>
              <w:spacing w:before="20" w:after="20"/>
            </w:pPr>
            <w:r/>
            <w:r>
              <w:rPr>
                <w:rFonts w:ascii="Verdana" w:hAnsi="Verdana"/>
                <w:b w:val="0"/>
                <w:sz w:val="16"/>
              </w:rPr>
              <w:t>Numéro de vol de l'aéronef</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D5: Telle qu’elle est fournie par le centre secondaire ARINC d’origine, cette valeur est une pseudovaleur plutôt qu’une valeur réelle. Seule ARINC connaît le rapport entre cette pseudo-valeur et la valeur réelle.</w:t>
            </w:r>
          </w:p>
        </w:tc>
      </w:tr>
      <w:tr>
        <w:trPr>
          <w:cantSplit/>
        </w:trPr>
        <w:tc>
          <w:tcPr>
            <w:tcW w:type="dxa" w:w="3784"/>
          </w:tcPr>
          <w:p>
            <w:pPr>
              <w:spacing w:before="20" w:after="20"/>
            </w:pPr>
            <w:r/>
            <w:r>
              <w:rPr>
                <w:rFonts w:ascii="Verdana" w:hAnsi="Verdana"/>
                <w:b w:val="0"/>
                <w:sz w:val="16"/>
              </w:rPr>
              <w:t>0 01 008</w:t>
            </w:r>
          </w:p>
        </w:tc>
        <w:tc>
          <w:tcPr>
            <w:tcW w:type="dxa" w:w="3784"/>
          </w:tcPr>
          <w:p>
            <w:pPr>
              <w:spacing w:before="20" w:after="20"/>
            </w:pPr>
            <w:r/>
            <w:r>
              <w:rPr>
                <w:rFonts w:ascii="Verdana" w:hAnsi="Verdana"/>
                <w:b w:val="0"/>
                <w:sz w:val="16"/>
              </w:rPr>
              <w:t>Numéro d'immatriculation de l'aéronef ou autre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D5: Telle qu’elle est fournie par le centre secondaire ARINC d’origine, cette valeur est une pseudovaleur plutôt qu’une valeur réelle. Seule ARINC connaît le rapport entre cette pseudo-valeur et la valeur réelle.</w:t>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de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Type d'instrument pour la mesure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0 02 005</w:t>
            </w:r>
          </w:p>
        </w:tc>
        <w:tc>
          <w:tcPr>
            <w:tcW w:type="dxa" w:w="3784"/>
          </w:tcPr>
          <w:p>
            <w:pPr>
              <w:spacing w:before="20" w:after="20"/>
            </w:pPr>
            <w:r/>
            <w:r>
              <w:rPr>
                <w:rFonts w:ascii="Verdana" w:hAnsi="Verdana"/>
                <w:b w:val="0"/>
                <w:sz w:val="16"/>
              </w:rPr>
              <w:t>Précision des observations de la température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0 02 062</w:t>
            </w:r>
          </w:p>
        </w:tc>
        <w:tc>
          <w:tcPr>
            <w:tcW w:type="dxa" w:w="3784"/>
          </w:tcPr>
          <w:p>
            <w:pPr>
              <w:spacing w:before="20" w:after="20"/>
            </w:pPr>
            <w:r/>
            <w:r>
              <w:rPr>
                <w:rFonts w:ascii="Verdana" w:hAnsi="Verdana"/>
                <w:b w:val="0"/>
                <w:sz w:val="16"/>
              </w:rPr>
              <w:t>Type de système de retransmission des données d'aéronef</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0 02 070</w:t>
            </w:r>
          </w:p>
        </w:tc>
        <w:tc>
          <w:tcPr>
            <w:tcW w:type="dxa" w:w="3784"/>
          </w:tcPr>
          <w:p>
            <w:pPr>
              <w:spacing w:before="20" w:after="20"/>
            </w:pPr>
            <w:r/>
            <w:r>
              <w:rPr>
                <w:rFonts w:ascii="Verdana" w:hAnsi="Verdana"/>
                <w:b w:val="0"/>
                <w:sz w:val="16"/>
              </w:rPr>
              <w:t>Spécification originale de la latitude/longitude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0 02 065</w:t>
            </w:r>
          </w:p>
        </w:tc>
        <w:tc>
          <w:tcPr>
            <w:tcW w:type="dxa" w:w="3784"/>
          </w:tcPr>
          <w:p>
            <w:pPr>
              <w:spacing w:before="20" w:after="20"/>
            </w:pPr>
            <w:r/>
            <w:r>
              <w:rPr>
                <w:rFonts w:ascii="Verdana" w:hAnsi="Verdana"/>
                <w:b w:val="0"/>
                <w:sz w:val="16"/>
              </w:rPr>
              <w:t>Station ACARS de réception au sol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01 066 (Position concernant les messages ACARS)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Heure, minute, 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0 02 064</w:t>
            </w:r>
          </w:p>
        </w:tc>
        <w:tc>
          <w:tcPr>
            <w:tcW w:type="dxa" w:w="3784"/>
          </w:tcPr>
          <w:p>
            <w:pPr>
              <w:spacing w:before="20" w:after="20"/>
            </w:pPr>
            <w:r/>
            <w:r>
              <w:rPr>
                <w:rFonts w:ascii="Verdana" w:hAnsi="Verdana"/>
                <w:b w:val="0"/>
                <w:sz w:val="16"/>
              </w:rPr>
              <w:t>Qualité de l'angle de roulis de l'aéronef</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0 08 004</w:t>
            </w:r>
          </w:p>
        </w:tc>
        <w:tc>
          <w:tcPr>
            <w:tcW w:type="dxa" w:w="3784"/>
          </w:tcPr>
          <w:p>
            <w:pPr>
              <w:spacing w:before="20" w:after="20"/>
            </w:pPr>
            <w:r/>
            <w:r>
              <w:rPr>
                <w:rFonts w:ascii="Verdana" w:hAnsi="Verdana"/>
                <w:b w:val="0"/>
                <w:sz w:val="16"/>
              </w:rPr>
              <w:t>Phase de vol de l'aéronef</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01 070 (Instrument de mesure de l'ozone - spectrophotomètre Brewer)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0 02 143</w:t>
            </w:r>
          </w:p>
        </w:tc>
        <w:tc>
          <w:tcPr>
            <w:tcW w:type="dxa" w:w="3784"/>
          </w:tcPr>
          <w:p>
            <w:pPr>
              <w:spacing w:before="20" w:after="20"/>
            </w:pPr>
            <w:r/>
            <w:r>
              <w:rPr>
                <w:rFonts w:ascii="Verdana" w:hAnsi="Verdana"/>
                <w:b w:val="0"/>
                <w:sz w:val="16"/>
              </w:rPr>
              <w:t>Type d'instrument de mesure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0 02 142</w:t>
            </w:r>
          </w:p>
        </w:tc>
        <w:tc>
          <w:tcPr>
            <w:tcW w:type="dxa" w:w="3784"/>
          </w:tcPr>
          <w:p>
            <w:pPr>
              <w:spacing w:before="20" w:after="20"/>
            </w:pPr>
            <w:r/>
            <w:r>
              <w:rPr>
                <w:rFonts w:ascii="Verdana" w:hAnsi="Verdana"/>
                <w:b w:val="0"/>
                <w:sz w:val="16"/>
              </w:rPr>
              <w:t>Numéro de série/identificateur du type d'instrument de mesure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0 02 144</w:t>
            </w:r>
          </w:p>
        </w:tc>
        <w:tc>
          <w:tcPr>
            <w:tcW w:type="dxa" w:w="3784"/>
          </w:tcPr>
          <w:p>
            <w:pPr>
              <w:spacing w:before="20" w:after="20"/>
            </w:pPr>
            <w:r/>
            <w:r>
              <w:rPr>
                <w:rFonts w:ascii="Verdana" w:hAnsi="Verdana"/>
                <w:b w:val="0"/>
                <w:sz w:val="16"/>
              </w:rPr>
              <w:t>Type de source lumineuse pour spectrophotomètre Brewer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01 071 (Indicateur d'identification du satellite/résolution après traitement)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0 01 031</w:t>
            </w:r>
          </w:p>
        </w:tc>
        <w:tc>
          <w:tcPr>
            <w:tcW w:type="dxa" w:w="3784"/>
          </w:tcPr>
          <w:p>
            <w:pPr>
              <w:spacing w:before="20" w:after="20"/>
            </w:pPr>
            <w:r/>
            <w:r>
              <w:rPr>
                <w:rFonts w:ascii="Verdana" w:hAnsi="Verdana"/>
                <w:b w:val="0"/>
                <w:sz w:val="16"/>
              </w:rPr>
              <w:t>Identification du centre d'origine/de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Classification des satellites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0 02 028</w:t>
            </w:r>
          </w:p>
        </w:tc>
        <w:tc>
          <w:tcPr>
            <w:tcW w:type="dxa" w:w="3784"/>
          </w:tcPr>
          <w:p>
            <w:pPr>
              <w:spacing w:before="20" w:after="20"/>
            </w:pPr>
            <w:r/>
            <w:r>
              <w:rPr>
                <w:rFonts w:ascii="Verdana" w:hAnsi="Verdana"/>
                <w:b w:val="0"/>
                <w:sz w:val="16"/>
              </w:rPr>
              <w:t>Dimension du secteur au nadir en coordonnée 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0 02 029</w:t>
            </w:r>
          </w:p>
        </w:tc>
        <w:tc>
          <w:tcPr>
            <w:tcW w:type="dxa" w:w="3784"/>
          </w:tcPr>
          <w:p>
            <w:pPr>
              <w:spacing w:before="20" w:after="20"/>
            </w:pPr>
            <w:r/>
            <w:r>
              <w:rPr>
                <w:rFonts w:ascii="Verdana" w:hAnsi="Verdana"/>
                <w:b w:val="0"/>
                <w:sz w:val="16"/>
              </w:rPr>
              <w:t>Dimension du secteur au nadir en coordonnée 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01 072 (Identification du satellite)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3 01 071</w:t>
            </w:r>
          </w:p>
        </w:tc>
        <w:tc>
          <w:tcPr>
            <w:tcW w:type="dxa" w:w="3784"/>
          </w:tcPr>
          <w:p>
            <w:pPr>
              <w:spacing w:before="20" w:after="20"/>
            </w:pPr>
            <w:r/>
            <w:r>
              <w:rPr>
                <w:rFonts w:ascii="Verdana" w:hAnsi="Verdana"/>
                <w:b w:val="0"/>
                <w:sz w:val="16"/>
              </w:rPr>
              <w:t>Indicateur d'identification du satellite/résolution après traitement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Heure, minute, 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01 074 (Instrument de mesure de l'ozone - spectrophotomètre Dobson)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0 02 143</w:t>
            </w:r>
          </w:p>
        </w:tc>
        <w:tc>
          <w:tcPr>
            <w:tcW w:type="dxa" w:w="3784"/>
          </w:tcPr>
          <w:p>
            <w:pPr>
              <w:spacing w:before="20" w:after="20"/>
            </w:pPr>
            <w:r/>
            <w:r>
              <w:rPr>
                <w:rFonts w:ascii="Verdana" w:hAnsi="Verdana"/>
                <w:b w:val="0"/>
                <w:sz w:val="16"/>
              </w:rPr>
              <w:t>Type d'instrument de mesure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0 02 142</w:t>
            </w:r>
          </w:p>
        </w:tc>
        <w:tc>
          <w:tcPr>
            <w:tcW w:type="dxa" w:w="3784"/>
          </w:tcPr>
          <w:p>
            <w:pPr>
              <w:spacing w:before="20" w:after="20"/>
            </w:pPr>
            <w:r/>
            <w:r>
              <w:rPr>
                <w:rFonts w:ascii="Verdana" w:hAnsi="Verdana"/>
                <w:b w:val="0"/>
                <w:sz w:val="16"/>
              </w:rPr>
              <w:t>Numéro de série/identificateur du type d'instrument de mesure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0 02 145</w:t>
            </w:r>
          </w:p>
        </w:tc>
        <w:tc>
          <w:tcPr>
            <w:tcW w:type="dxa" w:w="3784"/>
          </w:tcPr>
          <w:p>
            <w:pPr>
              <w:spacing w:before="20" w:after="20"/>
            </w:pPr>
            <w:r/>
            <w:r>
              <w:rPr>
                <w:rFonts w:ascii="Verdana" w:hAnsi="Verdana"/>
                <w:b w:val="0"/>
                <w:sz w:val="16"/>
              </w:rPr>
              <w:t>Longueurs d'ondes et réglage pour instruments Dobson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0 02 146</w:t>
            </w:r>
          </w:p>
        </w:tc>
        <w:tc>
          <w:tcPr>
            <w:tcW w:type="dxa" w:w="3784"/>
          </w:tcPr>
          <w:p>
            <w:pPr>
              <w:spacing w:before="20" w:after="20"/>
            </w:pPr>
            <w:r/>
            <w:r>
              <w:rPr>
                <w:rFonts w:ascii="Verdana" w:hAnsi="Verdana"/>
                <w:b w:val="0"/>
                <w:sz w:val="16"/>
              </w:rPr>
              <w:t>État de la source pour instruments Dobson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01 075 (Identification du sondage)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Indicateur régional OMM et 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 de la station ou du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(faible précision), hauteur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 18 Heure du lâcher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01 076 (Instrument de sondage de l'ozone)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Type de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0 02 143</w:t>
            </w:r>
          </w:p>
        </w:tc>
        <w:tc>
          <w:tcPr>
            <w:tcW w:type="dxa" w:w="3784"/>
          </w:tcPr>
          <w:p>
            <w:pPr>
              <w:spacing w:before="20" w:after="20"/>
            </w:pPr>
            <w:r/>
            <w:r>
              <w:rPr>
                <w:rFonts w:ascii="Verdana" w:hAnsi="Verdana"/>
                <w:b w:val="0"/>
                <w:sz w:val="16"/>
              </w:rPr>
              <w:t>Type d'instrument de mesure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0 02 142</w:t>
            </w:r>
          </w:p>
        </w:tc>
        <w:tc>
          <w:tcPr>
            <w:tcW w:type="dxa" w:w="3784"/>
          </w:tcPr>
          <w:p>
            <w:pPr>
              <w:spacing w:before="20" w:after="20"/>
            </w:pPr>
            <w:r/>
            <w:r>
              <w:rPr>
                <w:rFonts w:ascii="Verdana" w:hAnsi="Verdana"/>
                <w:b w:val="0"/>
                <w:sz w:val="16"/>
              </w:rPr>
              <w:t>Numéro de série/identificateur du type d'instrument de mesure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01 089 (Identification nationale de la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0 01 101</w:t>
            </w:r>
          </w:p>
        </w:tc>
        <w:tc>
          <w:tcPr>
            <w:tcW w:type="dxa" w:w="3784"/>
          </w:tcPr>
          <w:p>
            <w:pPr>
              <w:spacing w:before="20" w:after="20"/>
            </w:pPr>
            <w:r/>
            <w:r>
              <w:rPr>
                <w:rFonts w:ascii="Verdana" w:hAnsi="Verdana"/>
                <w:b w:val="0"/>
                <w:sz w:val="16"/>
              </w:rPr>
              <w:t>Indicateur d'identification d'État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0 01 102</w:t>
            </w:r>
          </w:p>
        </w:tc>
        <w:tc>
          <w:tcPr>
            <w:tcW w:type="dxa" w:w="3784"/>
          </w:tcPr>
          <w:p>
            <w:pPr>
              <w:spacing w:before="20" w:after="20"/>
            </w:pPr>
            <w:r/>
            <w:r>
              <w:rPr>
                <w:rFonts w:ascii="Verdana" w:hAnsi="Verdana"/>
                <w:b w:val="0"/>
                <w:sz w:val="16"/>
              </w:rPr>
              <w:t>Chiffre indicatif national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01 090 (Identification de la station d'observation en surface; heure, coordonnées horizontales et verticales)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3 01 004</w:t>
            </w:r>
          </w:p>
        </w:tc>
        <w:tc>
          <w:tcPr>
            <w:tcW w:type="dxa" w:w="3784"/>
          </w:tcPr>
          <w:p>
            <w:pPr>
              <w:spacing w:before="20" w:after="20"/>
            </w:pPr>
            <w:r/>
            <w:r>
              <w:rPr>
                <w:rFonts w:ascii="Verdana" w:hAnsi="Verdana"/>
                <w:b w:val="0"/>
                <w:sz w:val="16"/>
              </w:rPr>
              <w:t>Identification de la station d'observation en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Altitude du sol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Altitude du baromètre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01 091 (Instruments de la station d'observation en surface)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0 02 180</w:t>
            </w:r>
          </w:p>
        </w:tc>
        <w:tc>
          <w:tcPr>
            <w:tcW w:type="dxa" w:w="3784"/>
          </w:tcPr>
          <w:p>
            <w:pPr>
              <w:spacing w:before="20" w:after="20"/>
            </w:pPr>
            <w:r/>
            <w:r>
              <w:rPr>
                <w:rFonts w:ascii="Verdana" w:hAnsi="Verdana"/>
                <w:b w:val="0"/>
                <w:sz w:val="16"/>
              </w:rPr>
              <w:t>Système principal de détection du temps présent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0 02 181</w:t>
            </w:r>
          </w:p>
        </w:tc>
        <w:tc>
          <w:tcPr>
            <w:tcW w:type="dxa" w:w="3784"/>
          </w:tcPr>
          <w:p>
            <w:pPr>
              <w:spacing w:before="20" w:after="20"/>
            </w:pPr>
            <w:r/>
            <w:r>
              <w:rPr>
                <w:rFonts w:ascii="Verdana" w:hAnsi="Verdana"/>
                <w:b w:val="0"/>
                <w:sz w:val="16"/>
              </w:rPr>
              <w:t>Capteur supplémentaire du temps présent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0 02 182</w:t>
            </w:r>
          </w:p>
        </w:tc>
        <w:tc>
          <w:tcPr>
            <w:tcW w:type="dxa" w:w="3784"/>
          </w:tcPr>
          <w:p>
            <w:pPr>
              <w:spacing w:before="20" w:after="20"/>
            </w:pPr>
            <w:r/>
            <w:r>
              <w:rPr>
                <w:rFonts w:ascii="Verdana" w:hAnsi="Verdana"/>
                <w:b w:val="0"/>
                <w:sz w:val="16"/>
              </w:rPr>
              <w:t>Système de mesure de la visibilité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0 02 183</w:t>
            </w:r>
          </w:p>
        </w:tc>
        <w:tc>
          <w:tcPr>
            <w:tcW w:type="dxa" w:w="3784"/>
          </w:tcPr>
          <w:p>
            <w:pPr>
              <w:spacing w:before="20" w:after="20"/>
            </w:pPr>
            <w:r/>
            <w:r>
              <w:rPr>
                <w:rFonts w:ascii="Verdana" w:hAnsi="Verdana"/>
                <w:b w:val="0"/>
                <w:sz w:val="16"/>
              </w:rPr>
              <w:t>Système de détection des nuages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0 02 184</w:t>
            </w:r>
          </w:p>
        </w:tc>
        <w:tc>
          <w:tcPr>
            <w:tcW w:type="dxa" w:w="3784"/>
          </w:tcPr>
          <w:p>
            <w:pPr>
              <w:spacing w:before="20" w:after="20"/>
            </w:pPr>
            <w:r/>
            <w:r>
              <w:rPr>
                <w:rFonts w:ascii="Verdana" w:hAnsi="Verdana"/>
                <w:b w:val="0"/>
                <w:sz w:val="16"/>
              </w:rPr>
              <w:t>Type de capteur de détection de la foudre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0 02 179</w:t>
            </w:r>
          </w:p>
        </w:tc>
        <w:tc>
          <w:tcPr>
            <w:tcW w:type="dxa" w:w="3784"/>
          </w:tcPr>
          <w:p>
            <w:pPr>
              <w:spacing w:before="20" w:after="20"/>
            </w:pPr>
            <w:r/>
            <w:r>
              <w:rPr>
                <w:rFonts w:ascii="Verdana" w:hAnsi="Verdana"/>
                <w:b w:val="0"/>
                <w:sz w:val="16"/>
              </w:rPr>
              <w:t>Type d'algorithme utilisé pour l'état du ciel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0 02 186</w:t>
            </w:r>
          </w:p>
        </w:tc>
        <w:tc>
          <w:tcPr>
            <w:tcW w:type="dxa" w:w="3784"/>
          </w:tcPr>
          <w:p>
            <w:pPr>
              <w:spacing w:before="20" w:after="20"/>
            </w:pPr>
            <w:r/>
            <w:r>
              <w:rPr>
                <w:rFonts w:ascii="Verdana" w:hAnsi="Verdana"/>
                <w:b w:val="0"/>
                <w:sz w:val="16"/>
              </w:rPr>
              <w:t>Détection des divers types de précipitations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0 02 187</w:t>
            </w:r>
          </w:p>
        </w:tc>
        <w:tc>
          <w:tcPr>
            <w:tcW w:type="dxa" w:w="3784"/>
          </w:tcPr>
          <w:p>
            <w:pPr>
              <w:spacing w:before="20" w:after="20"/>
            </w:pPr>
            <w:r/>
            <w:r>
              <w:rPr>
                <w:rFonts w:ascii="Verdana" w:hAnsi="Verdana"/>
                <w:b w:val="0"/>
                <w:sz w:val="16"/>
              </w:rPr>
              <w:t>Détection d'autres phénomènes météorologiques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0 02 188</w:t>
            </w:r>
          </w:p>
        </w:tc>
        <w:tc>
          <w:tcPr>
            <w:tcW w:type="dxa" w:w="3784"/>
          </w:tcPr>
          <w:p>
            <w:pPr>
              <w:spacing w:before="20" w:after="20"/>
            </w:pPr>
            <w:r/>
            <w:r>
              <w:rPr>
                <w:rFonts w:ascii="Verdana" w:hAnsi="Verdana"/>
                <w:b w:val="0"/>
                <w:sz w:val="16"/>
              </w:rPr>
              <w:t>Détection d'un obscurcissement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0 02 189</w:t>
            </w:r>
          </w:p>
        </w:tc>
        <w:tc>
          <w:tcPr>
            <w:tcW w:type="dxa" w:w="3784"/>
          </w:tcPr>
          <w:p>
            <w:pPr>
              <w:spacing w:before="20" w:after="20"/>
            </w:pPr>
            <w:r/>
            <w:r>
              <w:rPr>
                <w:rFonts w:ascii="Verdana" w:hAnsi="Verdana"/>
                <w:b w:val="0"/>
                <w:sz w:val="16"/>
              </w:rPr>
              <w:t>Distinction entre les différents types d'éclairs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01 092 (Identification de la station mobile d'observation en surface, date/heure, coordonnées horizontales et verticales)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Indicateur d'identification du navire ou d'une station terrestre mobile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Région OMM/zone géographique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Type de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Altitude du sol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Altitude du baromètre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Repère de qualité de l'altitude de la station (pour les stations mobiles)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01 093 (Identification du navire, déplacement, date/ heure, coordonnées horizontales et verticales)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Navire</w:t>
            </w:r>
          </w:p>
        </w:tc>
        <w:tc>
          <w:tcPr>
            <w:tcW w:type="dxa" w:w="3784"/>
          </w:tcPr>
          <w:p>
            <w:pPr>
              <w:spacing w:before="20" w:after="20"/>
            </w:pPr>
            <w:r/>
            <w:r>
              <w:rPr>
                <w:rFonts w:ascii="Verdana" w:hAnsi="Verdana"/>
                <w:b w:val="0"/>
                <w:sz w:val="16"/>
              </w:rPr>
              <w:t>Identification du navire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Altitude du sol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Altitude du baromètre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01 110 (Identification du site du lâcher et instruments de mesure du vent)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Indicateur régional OMM et 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Indicateur d'identification du navire ou d'une station terrestre mobile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Type de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Technique de poursuite/état du système 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d'équipement de mesure 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01 111 (Identification du site du lâcher et instruments de mesure du vent, de la pression, de la température et de l'humidité (PTU))</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Indicateur régional OMM et 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Indicateur d'identification du navire ou d'une station terrestre mobile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Type de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Correction du rayonnement solaire et infrarouge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Technique de poursuite/état du système 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d'équipement de mesure 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01 112 (Identification du point de lâcher et instruments de la catasonde)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0 01 006</w:t>
            </w:r>
          </w:p>
        </w:tc>
        <w:tc>
          <w:tcPr>
            <w:tcW w:type="dxa" w:w="3784"/>
          </w:tcPr>
          <w:p>
            <w:pPr>
              <w:spacing w:before="20" w:after="20"/>
            </w:pPr>
            <w:r/>
            <w:r>
              <w:rPr>
                <w:rFonts w:ascii="Verdana" w:hAnsi="Verdana"/>
                <w:b w:val="0"/>
                <w:sz w:val="16"/>
              </w:rPr>
              <w:t>Numéro de vol de l'aéronef</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Type de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Correction du rayonnement solaire et infrarouge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Technique de poursuite/état du système 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d'équipement de mesure 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01 113 (Date et heure du lâcher)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 18 Heure du lâcher</w:t>
            </w:r>
          </w:p>
        </w:tc>
        <w:tc>
          <w:tcPr>
            <w:tcW w:type="dxa" w:w="3784"/>
          </w:tcPr>
          <w:p>
            <w:pPr>
              <w:spacing w:before="20" w:after="20"/>
            </w:pPr>
            <w:r/>
            <w:r>
              <w:rPr>
                <w:rFonts w:ascii="Verdana" w:hAnsi="Verdana"/>
                <w:b w:val="0"/>
                <w:sz w:val="16"/>
              </w:rPr>
              <w:t>Note D72: Il convient de transmettre l’heure du lâcher avec la plus grande précision possible. Lorsqu’on ne dispose pas de l’heure du lâcher à la seconde près, il faut mettre à zéro le bit correspondant aux secondes.</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t>Jour du lâcher</w:t>
            </w:r>
          </w:p>
        </w:tc>
        <w:tc>
          <w:tcPr>
            <w:tcW w:type="dxa" w:w="3784"/>
          </w:tcPr>
          <w:p>
            <w:pPr>
              <w:spacing w:before="20" w:after="20"/>
            </w:pPr>
            <w:r/>
            <w:r>
              <w:rPr>
                <w:rFonts w:ascii="Verdana" w:hAnsi="Verdana"/>
                <w:b w:val="0"/>
                <w:sz w:val="16"/>
              </w:rPr>
              <w:t>(voir note 11)</w:t>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Heure, minute, seconde</w:t>
            </w:r>
          </w:p>
        </w:tc>
        <w:tc>
          <w:tcPr>
            <w:tcW w:type="dxa" w:w="3784"/>
          </w:tcPr>
          <w:p>
            <w:pPr>
              <w:spacing w:before="20" w:after="20"/>
            </w:pPr>
            <w:r/>
            <w:r>
              <w:rPr>
                <w:rFonts w:ascii="Verdana" w:hAnsi="Verdana"/>
                <w:b w:val="0"/>
                <w:sz w:val="16"/>
              </w:rPr>
              <w:t>Heure du lâcher</w:t>
            </w:r>
          </w:p>
        </w:tc>
        <w:tc>
          <w:tcPr>
            <w:tcW w:type="dxa" w:w="3784"/>
          </w:tcPr>
          <w:p>
            <w:pPr>
              <w:spacing w:before="20" w:after="20"/>
            </w:pPr>
            <w:r/>
            <w:r>
              <w:rPr>
                <w:rFonts w:ascii="Verdana" w:hAnsi="Verdana"/>
                <w:b w:val="0"/>
                <w:sz w:val="16"/>
              </w:rPr>
              <w:t>(voir note 11)</w:t>
            </w:r>
          </w:p>
        </w:tc>
      </w:tr>
    </w:tbl>
    <w:p/>
    <w:p>
      <w:r>
        <w:rPr>
          <w:rFonts w:ascii="Verdana" w:hAnsi="Verdana"/>
          <w:b/>
          <w:sz w:val="18"/>
        </w:rPr>
        <w:t>3 01 114 (Coordonnées horizontales et verticales du site du lâcher)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Altitude du sol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Altitude du baromètre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t>Altitude du lâcher de la sonde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0 33 024</w:t>
            </w:r>
          </w:p>
        </w:tc>
        <w:tc>
          <w:tcPr>
            <w:tcW w:type="dxa" w:w="3784"/>
          </w:tcPr>
          <w:p>
            <w:pPr>
              <w:spacing w:before="20" w:after="20"/>
            </w:pPr>
            <w:r/>
            <w:r>
              <w:rPr>
                <w:rFonts w:ascii="Verdana" w:hAnsi="Verdana"/>
                <w:b w:val="0"/>
                <w:sz w:val="16"/>
              </w:rPr>
              <w:t>Repère de qualité de l'altitude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01 120 (Radiosondage — en-tête abrégé et données sur le lâcher)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Indicateur régional OMM et 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0 01 094</w:t>
            </w:r>
          </w:p>
        </w:tc>
        <w:tc>
          <w:tcPr>
            <w:tcW w:type="dxa" w:w="3784"/>
          </w:tcPr>
          <w:p>
            <w:pPr>
              <w:spacing w:before="20" w:after="20"/>
            </w:pPr>
            <w:r/>
            <w:r>
              <w:rPr>
                <w:rFonts w:ascii="Verdana" w:hAnsi="Verdana"/>
                <w:b w:val="0"/>
                <w:sz w:val="16"/>
              </w:rPr>
              <w:t>Numéro WBAN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Type de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3 01 121</w:t>
            </w:r>
          </w:p>
        </w:tc>
        <w:tc>
          <w:tcPr>
            <w:tcW w:type="dxa" w:w="3784"/>
          </w:tcPr>
          <w:p>
            <w:pPr>
              <w:spacing w:before="20" w:after="20"/>
            </w:pPr>
            <w:r/>
            <w:r>
              <w:rPr>
                <w:rFonts w:ascii="Verdana" w:hAnsi="Verdana"/>
                <w:b w:val="0"/>
                <w:sz w:val="16"/>
              </w:rPr>
              <w:t>Radiosondage - données sur le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01 121 (Radiosondage - données sur le lâcher)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 3 Point de lâcher du ballon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 et heure (au centième de seconde près)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Altitude du baromètre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t>Altitude du lâcher de la radiosonde</w:t>
            </w:r>
          </w:p>
        </w:tc>
        <w:tc>
          <w:tcPr>
            <w:tcW w:type="dxa" w:w="3784"/>
          </w:tcPr>
          <w:p>
            <w:pPr>
              <w:spacing w:before="20" w:after="20"/>
            </w:pPr>
            <w:r/>
            <w:r>
              <w:rPr>
                <w:rFonts w:ascii="Verdana" w:hAnsi="Verdana"/>
                <w:b w:val="0"/>
                <w:sz w:val="16"/>
              </w:rPr>
            </w:r>
          </w:p>
        </w:tc>
      </w:tr>
    </w:tbl>
    <w:p/>
    <w:p>
      <w:r>
        <w:rPr>
          <w:rFonts w:ascii="Verdana" w:hAnsi="Verdana"/>
          <w:b/>
          <w:sz w:val="18"/>
        </w:rPr>
        <w:t>3 01 122 (Date et heure (au centième de seconde près))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D72: Il convient de transmettre l’heure du lâcher avec la plus grande précision possible. Lorsqu’on ne dispose pas de l’heure du lâcher à la seconde près, il faut mettre à zéro le bit correspondant aux secondes.</w:t>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2 01 135</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2 02 130</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bl>
    <w:p/>
    <w:p>
      <w:r>
        <w:rPr>
          <w:rFonts w:ascii="Verdana" w:hAnsi="Verdana"/>
          <w:b/>
          <w:sz w:val="18"/>
        </w:rPr>
        <w:t>3 01 123 (Radiosondage - en-tête complet)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Répéter 2 descripteurs 2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 0 Site principal, = 1 Site d'observation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0 01 062</w:t>
            </w:r>
          </w:p>
        </w:tc>
        <w:tc>
          <w:tcPr>
            <w:tcW w:type="dxa" w:w="3784"/>
          </w:tcPr>
          <w:p>
            <w:pPr>
              <w:spacing w:before="20" w:after="20"/>
            </w:pPr>
            <w:r/>
            <w:r>
              <w:rPr>
                <w:rFonts w:ascii="Verdana" w:hAnsi="Verdana"/>
                <w:b w:val="0"/>
                <w:sz w:val="16"/>
              </w:rPr>
              <w:t>Indicateur court d'emplacement OACI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Indicateur régional OMM et 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0 01 094</w:t>
            </w:r>
          </w:p>
        </w:tc>
        <w:tc>
          <w:tcPr>
            <w:tcW w:type="dxa" w:w="3784"/>
          </w:tcPr>
          <w:p>
            <w:pPr>
              <w:spacing w:before="20" w:after="20"/>
            </w:pPr>
            <w:r/>
            <w:r>
              <w:rPr>
                <w:rFonts w:ascii="Verdana" w:hAnsi="Verdana"/>
                <w:b w:val="0"/>
                <w:sz w:val="16"/>
              </w:rPr>
              <w:t>Numéro WBAN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Type de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0 01 018</w:t>
            </w:r>
          </w:p>
        </w:tc>
        <w:tc>
          <w:tcPr>
            <w:tcW w:type="dxa" w:w="3784"/>
          </w:tcPr>
          <w:p>
            <w:pPr>
              <w:spacing w:before="20" w:after="20"/>
            </w:pPr>
            <w:r/>
            <w:r>
              <w:rPr>
                <w:rFonts w:ascii="Verdana" w:hAnsi="Verdana"/>
                <w:b w:val="0"/>
                <w:sz w:val="16"/>
              </w:rPr>
              <w:t>Nom abrégé de la station ou du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0 01 095</w:t>
            </w:r>
          </w:p>
        </w:tc>
        <w:tc>
          <w:tcPr>
            <w:tcW w:type="dxa" w:w="3784"/>
          </w:tcPr>
          <w:p>
            <w:pPr>
              <w:spacing w:before="20" w:after="20"/>
            </w:pPr>
            <w:r/>
            <w:r>
              <w:rPr>
                <w:rFonts w:ascii="Verdana" w:hAnsi="Verdana"/>
                <w:b w:val="0"/>
                <w:sz w:val="16"/>
              </w:rPr>
              <w:t>Identification de l'observateur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Identification du logiciel et numéro de version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0 25 068</w:t>
            </w:r>
          </w:p>
        </w:tc>
        <w:tc>
          <w:tcPr>
            <w:tcW w:type="dxa" w:w="3784"/>
          </w:tcPr>
          <w:p>
            <w:pPr>
              <w:spacing w:before="20" w:after="20"/>
            </w:pPr>
            <w:r/>
            <w:r>
              <w:rPr>
                <w:rFonts w:ascii="Verdana" w:hAnsi="Verdana"/>
                <w:b w:val="0"/>
                <w:sz w:val="16"/>
              </w:rPr>
              <w:t>Recalcul des archives - nombre de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0 01 082</w:t>
            </w:r>
          </w:p>
        </w:tc>
        <w:tc>
          <w:tcPr>
            <w:tcW w:type="dxa" w:w="3784"/>
          </w:tcPr>
          <w:p>
            <w:pPr>
              <w:spacing w:before="20" w:after="20"/>
            </w:pPr>
            <w:r/>
            <w:r>
              <w:rPr>
                <w:rFonts w:ascii="Verdana" w:hAnsi="Verdana"/>
                <w:b w:val="0"/>
                <w:sz w:val="16"/>
              </w:rPr>
              <w:t>Numéro du radiosondage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0 01 083</w:t>
            </w:r>
          </w:p>
        </w:tc>
        <w:tc>
          <w:tcPr>
            <w:tcW w:type="dxa" w:w="3784"/>
          </w:tcPr>
          <w:p>
            <w:pPr>
              <w:spacing w:before="20" w:after="20"/>
            </w:pPr>
            <w:r/>
            <w:r>
              <w:rPr>
                <w:rFonts w:ascii="Verdana" w:hAnsi="Verdana"/>
                <w:b w:val="0"/>
                <w:sz w:val="16"/>
              </w:rPr>
              <w:t>Numéro du lâcher de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0 01 081</w:t>
            </w:r>
          </w:p>
        </w:tc>
        <w:tc>
          <w:tcPr>
            <w:tcW w:type="dxa" w:w="3784"/>
          </w:tcPr>
          <w:p>
            <w:pPr>
              <w:spacing w:before="20" w:after="20"/>
            </w:pPr>
            <w:r/>
            <w:r>
              <w:rPr>
                <w:rFonts w:ascii="Verdana" w:hAnsi="Verdana"/>
                <w:b w:val="0"/>
                <w:sz w:val="16"/>
              </w:rPr>
              <w:t>Numéro de série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0 02 067</w:t>
            </w:r>
          </w:p>
        </w:tc>
        <w:tc>
          <w:tcPr>
            <w:tcW w:type="dxa" w:w="3784"/>
          </w:tcPr>
          <w:p>
            <w:pPr>
              <w:spacing w:before="20" w:after="20"/>
            </w:pPr>
            <w:r/>
            <w:r>
              <w:rPr>
                <w:rFonts w:ascii="Verdana" w:hAnsi="Verdana"/>
                <w:b w:val="0"/>
                <w:sz w:val="16"/>
              </w:rPr>
              <w:t>Fréquence de fonctionnement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0 02 066</w:t>
            </w:r>
          </w:p>
        </w:tc>
        <w:tc>
          <w:tcPr>
            <w:tcW w:type="dxa" w:w="3784"/>
          </w:tcPr>
          <w:p>
            <w:pPr>
              <w:spacing w:before="20" w:after="20"/>
            </w:pPr>
            <w:r/>
            <w:r>
              <w:rPr>
                <w:rFonts w:ascii="Verdana" w:hAnsi="Verdana"/>
                <w:b w:val="0"/>
                <w:sz w:val="16"/>
              </w:rPr>
              <w:t>Système de réception au sol des données de radiosondage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Technique de poursuite/état du système 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0 25 067</w:t>
            </w:r>
          </w:p>
        </w:tc>
        <w:tc>
          <w:tcPr>
            <w:tcW w:type="dxa" w:w="3784"/>
          </w:tcPr>
          <w:p>
            <w:pPr>
              <w:spacing w:before="20" w:after="20"/>
            </w:pPr>
            <w:r/>
            <w:r>
              <w:rPr>
                <w:rFonts w:ascii="Verdana" w:hAnsi="Verdana"/>
                <w:b w:val="0"/>
                <w:sz w:val="16"/>
              </w:rPr>
              <w:t>Correction de pression au point de lâcher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0 25 065</w:t>
            </w:r>
          </w:p>
        </w:tc>
        <w:tc>
          <w:tcPr>
            <w:tcW w:type="dxa" w:w="3784"/>
          </w:tcPr>
          <w:p>
            <w:pPr>
              <w:spacing w:before="20" w:after="20"/>
            </w:pPr>
            <w:r/>
            <w:r>
              <w:rPr>
                <w:rFonts w:ascii="Verdana" w:hAnsi="Verdana"/>
                <w:b w:val="0"/>
                <w:sz w:val="16"/>
              </w:rPr>
              <w:t>Correction de l'orientation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0 25 066</w:t>
            </w:r>
          </w:p>
        </w:tc>
        <w:tc>
          <w:tcPr>
            <w:tcW w:type="dxa" w:w="3784"/>
          </w:tcPr>
          <w:p>
            <w:pPr>
              <w:spacing w:before="20" w:after="20"/>
            </w:pPr>
            <w:r/>
            <w:r>
              <w:rPr>
                <w:rFonts w:ascii="Verdana" w:hAnsi="Verdana"/>
                <w:b w:val="0"/>
                <w:sz w:val="16"/>
              </w:rPr>
              <w:t>Correction de l'orientation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0 02 095</w:t>
            </w:r>
          </w:p>
        </w:tc>
        <w:tc>
          <w:tcPr>
            <w:tcW w:type="dxa" w:w="3784"/>
          </w:tcPr>
          <w:p>
            <w:pPr>
              <w:spacing w:before="20" w:after="20"/>
            </w:pPr>
            <w:r/>
            <w:r>
              <w:rPr>
                <w:rFonts w:ascii="Verdana" w:hAnsi="Verdana"/>
                <w:b w:val="0"/>
                <w:sz w:val="16"/>
              </w:rPr>
              <w:t>Type de capteur de 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0 02 096</w:t>
            </w:r>
          </w:p>
        </w:tc>
        <w:tc>
          <w:tcPr>
            <w:tcW w:type="dxa" w:w="3784"/>
          </w:tcPr>
          <w:p>
            <w:pPr>
              <w:spacing w:before="20" w:after="20"/>
            </w:pPr>
            <w:r/>
            <w:r>
              <w:rPr>
                <w:rFonts w:ascii="Verdana" w:hAnsi="Verdana"/>
                <w:b w:val="0"/>
                <w:sz w:val="16"/>
              </w:rPr>
              <w:t>Type de capteur de température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0 02 097</w:t>
            </w:r>
          </w:p>
        </w:tc>
        <w:tc>
          <w:tcPr>
            <w:tcW w:type="dxa" w:w="3784"/>
          </w:tcPr>
          <w:p>
            <w:pPr>
              <w:spacing w:before="20" w:after="20"/>
            </w:pPr>
            <w:r/>
            <w:r>
              <w:rPr>
                <w:rFonts w:ascii="Verdana" w:hAnsi="Verdana"/>
                <w:b w:val="0"/>
                <w:sz w:val="16"/>
              </w:rPr>
              <w:t>Type de capteur d'humidité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0 02 016</w:t>
            </w:r>
          </w:p>
        </w:tc>
        <w:tc>
          <w:tcPr>
            <w:tcW w:type="dxa" w:w="3784"/>
          </w:tcPr>
          <w:p>
            <w:pPr>
              <w:spacing w:before="20" w:after="20"/>
            </w:pPr>
            <w:r/>
            <w:r>
              <w:rPr>
                <w:rFonts w:ascii="Verdana" w:hAnsi="Verdana"/>
                <w:b w:val="0"/>
                <w:sz w:val="16"/>
              </w:rPr>
              <w:t>Configuration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0 02 083</w:t>
            </w:r>
          </w:p>
        </w:tc>
        <w:tc>
          <w:tcPr>
            <w:tcW w:type="dxa" w:w="3784"/>
          </w:tcPr>
          <w:p>
            <w:pPr>
              <w:spacing w:before="20" w:after="20"/>
            </w:pPr>
            <w:r/>
            <w:r>
              <w:rPr>
                <w:rFonts w:ascii="Verdana" w:hAnsi="Verdana"/>
                <w:b w:val="0"/>
                <w:sz w:val="16"/>
              </w:rPr>
              <w:t>Type d'abri de gonflement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0 02 080</w:t>
            </w:r>
          </w:p>
        </w:tc>
        <w:tc>
          <w:tcPr>
            <w:tcW w:type="dxa" w:w="3784"/>
          </w:tcPr>
          <w:p>
            <w:pPr>
              <w:spacing w:before="20" w:after="20"/>
            </w:pPr>
            <w:r/>
            <w:r>
              <w:rPr>
                <w:rFonts w:ascii="Verdana" w:hAnsi="Verdana"/>
                <w:b w:val="0"/>
                <w:sz w:val="16"/>
              </w:rPr>
              <w:t>Fabricant du ballon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0 02 081</w:t>
            </w:r>
          </w:p>
        </w:tc>
        <w:tc>
          <w:tcPr>
            <w:tcW w:type="dxa" w:w="3784"/>
          </w:tcPr>
          <w:p>
            <w:pPr>
              <w:spacing w:before="20" w:after="20"/>
            </w:pPr>
            <w:r/>
            <w:r>
              <w:rPr>
                <w:rFonts w:ascii="Verdana" w:hAnsi="Verdana"/>
                <w:b w:val="0"/>
                <w:sz w:val="16"/>
              </w:rPr>
              <w:t>Type de ballon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0 01 093</w:t>
            </w:r>
          </w:p>
        </w:tc>
        <w:tc>
          <w:tcPr>
            <w:tcW w:type="dxa" w:w="3784"/>
          </w:tcPr>
          <w:p>
            <w:pPr>
              <w:spacing w:before="20" w:after="20"/>
            </w:pPr>
            <w:r/>
            <w:r>
              <w:rPr>
                <w:rFonts w:ascii="Verdana" w:hAnsi="Verdana"/>
                <w:b w:val="0"/>
                <w:sz w:val="16"/>
              </w:rPr>
              <w:t>Numéro de lot du ballon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0 02 084</w:t>
            </w:r>
          </w:p>
        </w:tc>
        <w:tc>
          <w:tcPr>
            <w:tcW w:type="dxa" w:w="3784"/>
          </w:tcPr>
          <w:p>
            <w:pPr>
              <w:spacing w:before="20" w:after="20"/>
            </w:pPr>
            <w:r/>
            <w:r>
              <w:rPr>
                <w:rFonts w:ascii="Verdana" w:hAnsi="Verdana"/>
                <w:b w:val="0"/>
                <w:sz w:val="16"/>
              </w:rPr>
              <w:t>Type de gaz insufflé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0 02 085</w:t>
            </w:r>
          </w:p>
        </w:tc>
        <w:tc>
          <w:tcPr>
            <w:tcW w:type="dxa" w:w="3784"/>
          </w:tcPr>
          <w:p>
            <w:pPr>
              <w:spacing w:before="20" w:after="20"/>
            </w:pPr>
            <w:r/>
            <w:r>
              <w:rPr>
                <w:rFonts w:ascii="Verdana" w:hAnsi="Verdana"/>
                <w:b w:val="0"/>
                <w:sz w:val="16"/>
              </w:rPr>
              <w:t>Quantité de gaz insufflée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0 02 086</w:t>
            </w:r>
          </w:p>
        </w:tc>
        <w:tc>
          <w:tcPr>
            <w:tcW w:type="dxa" w:w="3784"/>
          </w:tcPr>
          <w:p>
            <w:pPr>
              <w:spacing w:before="20" w:after="20"/>
            </w:pPr>
            <w:r/>
            <w:r>
              <w:rPr>
                <w:rFonts w:ascii="Verdana" w:hAnsi="Verdana"/>
                <w:b w:val="0"/>
                <w:sz w:val="16"/>
              </w:rPr>
              <w:t>Longueur de la traîne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0 02 082</w:t>
            </w:r>
          </w:p>
        </w:tc>
        <w:tc>
          <w:tcPr>
            <w:tcW w:type="dxa" w:w="3784"/>
          </w:tcPr>
          <w:p>
            <w:pPr>
              <w:spacing w:before="20" w:after="20"/>
            </w:pPr>
            <w:r/>
            <w:r>
              <w:rPr>
                <w:rFonts w:ascii="Verdana" w:hAnsi="Verdana"/>
                <w:b w:val="0"/>
                <w:sz w:val="16"/>
              </w:rPr>
              <w:t>Poids du ballon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 2 Date de fabrication du ballon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3 01 125</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du centre d'origine/de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Identification du centre secondaire d'origine/de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Identification du logiciel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Instruments satellitaires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Direction de déplacement de la plate-forme d'observation mobile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01 126 (Séquence pour la représentation de l'identification des bouées ancrées)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0 01 087</w:t>
            </w:r>
          </w:p>
        </w:tc>
        <w:tc>
          <w:tcPr>
            <w:tcW w:type="dxa" w:w="3784"/>
          </w:tcPr>
          <w:p>
            <w:pPr>
              <w:spacing w:before="20" w:after="20"/>
            </w:pPr>
            <w:r/>
            <w:r>
              <w:rPr>
                <w:rFonts w:ascii="Verdana" w:hAnsi="Verdana"/>
                <w:b w:val="0"/>
                <w:sz w:val="16"/>
              </w:rPr>
              <w:t>Extension de l'indicatif OMM de la plate-forme d'observation maritime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 de la station ou du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0 02 149</w:t>
            </w:r>
          </w:p>
        </w:tc>
        <w:tc>
          <w:tcPr>
            <w:tcW w:type="dxa" w:w="3784"/>
          </w:tcPr>
          <w:p>
            <w:pPr>
              <w:spacing w:before="20" w:after="20"/>
            </w:pPr>
            <w:r/>
            <w:r>
              <w:rPr>
                <w:rFonts w:ascii="Verdana" w:hAnsi="Verdana"/>
                <w:b w:val="0"/>
                <w:sz w:val="16"/>
              </w:rPr>
              <w:t>Type de bouée de collecte de données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01 128 (Supplément d'information sur le radiosondage)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0 01 081</w:t>
            </w:r>
          </w:p>
        </w:tc>
        <w:tc>
          <w:tcPr>
            <w:tcW w:type="dxa" w:w="3784"/>
          </w:tcPr>
          <w:p>
            <w:pPr>
              <w:spacing w:before="20" w:after="20"/>
            </w:pPr>
            <w:r/>
            <w:r>
              <w:rPr>
                <w:rFonts w:ascii="Verdana" w:hAnsi="Verdana"/>
                <w:b w:val="0"/>
                <w:sz w:val="16"/>
              </w:rPr>
              <w:t>Numéro de série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0 01 082</w:t>
            </w:r>
          </w:p>
        </w:tc>
        <w:tc>
          <w:tcPr>
            <w:tcW w:type="dxa" w:w="3784"/>
          </w:tcPr>
          <w:p>
            <w:pPr>
              <w:spacing w:before="20" w:after="20"/>
            </w:pPr>
            <w:r/>
            <w:r>
              <w:rPr>
                <w:rFonts w:ascii="Verdana" w:hAnsi="Verdana"/>
                <w:b w:val="0"/>
                <w:sz w:val="16"/>
              </w:rPr>
              <w:t>Numéro du radiosondage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0 01 083</w:t>
            </w:r>
          </w:p>
        </w:tc>
        <w:tc>
          <w:tcPr>
            <w:tcW w:type="dxa" w:w="3784"/>
          </w:tcPr>
          <w:p>
            <w:pPr>
              <w:spacing w:before="20" w:after="20"/>
            </w:pPr>
            <w:r/>
            <w:r>
              <w:rPr>
                <w:rFonts w:ascii="Verdana" w:hAnsi="Verdana"/>
                <w:b w:val="0"/>
                <w:sz w:val="16"/>
              </w:rPr>
              <w:t>Numéro du lâcher de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0 01 095</w:t>
            </w:r>
          </w:p>
        </w:tc>
        <w:tc>
          <w:tcPr>
            <w:tcW w:type="dxa" w:w="3784"/>
          </w:tcPr>
          <w:p>
            <w:pPr>
              <w:spacing w:before="20" w:after="20"/>
            </w:pPr>
            <w:r/>
            <w:r>
              <w:rPr>
                <w:rFonts w:ascii="Verdana" w:hAnsi="Verdana"/>
                <w:b w:val="0"/>
                <w:sz w:val="16"/>
              </w:rPr>
              <w:t>Identification de l'observateur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0 02 015</w:t>
            </w:r>
          </w:p>
        </w:tc>
        <w:tc>
          <w:tcPr>
            <w:tcW w:type="dxa" w:w="3784"/>
          </w:tcPr>
          <w:p>
            <w:pPr>
              <w:spacing w:before="20" w:after="20"/>
            </w:pPr>
            <w:r/>
            <w:r>
              <w:rPr>
                <w:rFonts w:ascii="Verdana" w:hAnsi="Verdana"/>
                <w:b w:val="0"/>
                <w:sz w:val="16"/>
              </w:rPr>
              <w:t>Degré d'équipement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0 02 016</w:t>
            </w:r>
          </w:p>
        </w:tc>
        <w:tc>
          <w:tcPr>
            <w:tcW w:type="dxa" w:w="3784"/>
          </w:tcPr>
          <w:p>
            <w:pPr>
              <w:spacing w:before="20" w:after="20"/>
            </w:pPr>
            <w:r/>
            <w:r>
              <w:rPr>
                <w:rFonts w:ascii="Verdana" w:hAnsi="Verdana"/>
                <w:b w:val="0"/>
                <w:sz w:val="16"/>
              </w:rPr>
              <w:t>Configuration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0 02 017</w:t>
            </w:r>
          </w:p>
        </w:tc>
        <w:tc>
          <w:tcPr>
            <w:tcW w:type="dxa" w:w="3784"/>
          </w:tcPr>
          <w:p>
            <w:pPr>
              <w:spacing w:before="20" w:after="20"/>
            </w:pPr>
            <w:r/>
            <w:r>
              <w:rPr>
                <w:rFonts w:ascii="Verdana" w:hAnsi="Verdana"/>
                <w:b w:val="0"/>
                <w:sz w:val="16"/>
              </w:rPr>
              <w:t>Algorithmes de correction pour les mesures d'humidité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0 02 066</w:t>
            </w:r>
          </w:p>
        </w:tc>
        <w:tc>
          <w:tcPr>
            <w:tcW w:type="dxa" w:w="3784"/>
          </w:tcPr>
          <w:p>
            <w:pPr>
              <w:spacing w:before="20" w:after="20"/>
            </w:pPr>
            <w:r/>
            <w:r>
              <w:rPr>
                <w:rFonts w:ascii="Verdana" w:hAnsi="Verdana"/>
                <w:b w:val="0"/>
                <w:sz w:val="16"/>
              </w:rPr>
              <w:t>Système de réception au sol des données de radiosondage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0 02 067</w:t>
            </w:r>
          </w:p>
        </w:tc>
        <w:tc>
          <w:tcPr>
            <w:tcW w:type="dxa" w:w="3784"/>
          </w:tcPr>
          <w:p>
            <w:pPr>
              <w:spacing w:before="20" w:after="20"/>
            </w:pPr>
            <w:r/>
            <w:r>
              <w:rPr>
                <w:rFonts w:ascii="Verdana" w:hAnsi="Verdana"/>
                <w:b w:val="0"/>
                <w:sz w:val="16"/>
              </w:rPr>
              <w:t>Fréquence de fonctionnement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0 02 080</w:t>
            </w:r>
          </w:p>
        </w:tc>
        <w:tc>
          <w:tcPr>
            <w:tcW w:type="dxa" w:w="3784"/>
          </w:tcPr>
          <w:p>
            <w:pPr>
              <w:spacing w:before="20" w:after="20"/>
            </w:pPr>
            <w:r/>
            <w:r>
              <w:rPr>
                <w:rFonts w:ascii="Verdana" w:hAnsi="Verdana"/>
                <w:b w:val="0"/>
                <w:sz w:val="16"/>
              </w:rPr>
              <w:t>Fabricant du ballon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0 02 081</w:t>
            </w:r>
          </w:p>
        </w:tc>
        <w:tc>
          <w:tcPr>
            <w:tcW w:type="dxa" w:w="3784"/>
          </w:tcPr>
          <w:p>
            <w:pPr>
              <w:spacing w:before="20" w:after="20"/>
            </w:pPr>
            <w:r/>
            <w:r>
              <w:rPr>
                <w:rFonts w:ascii="Verdana" w:hAnsi="Verdana"/>
                <w:b w:val="0"/>
                <w:sz w:val="16"/>
              </w:rPr>
              <w:t>Type de ballon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0 02 082</w:t>
            </w:r>
          </w:p>
        </w:tc>
        <w:tc>
          <w:tcPr>
            <w:tcW w:type="dxa" w:w="3784"/>
          </w:tcPr>
          <w:p>
            <w:pPr>
              <w:spacing w:before="20" w:after="20"/>
            </w:pPr>
            <w:r/>
            <w:r>
              <w:rPr>
                <w:rFonts w:ascii="Verdana" w:hAnsi="Verdana"/>
                <w:b w:val="0"/>
                <w:sz w:val="16"/>
              </w:rPr>
              <w:t>Poids du ballon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0 02 083</w:t>
            </w:r>
          </w:p>
        </w:tc>
        <w:tc>
          <w:tcPr>
            <w:tcW w:type="dxa" w:w="3784"/>
          </w:tcPr>
          <w:p>
            <w:pPr>
              <w:spacing w:before="20" w:after="20"/>
            </w:pPr>
            <w:r/>
            <w:r>
              <w:rPr>
                <w:rFonts w:ascii="Verdana" w:hAnsi="Verdana"/>
                <w:b w:val="0"/>
                <w:sz w:val="16"/>
              </w:rPr>
              <w:t>Type d'abri de gonflement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0 02 084</w:t>
            </w:r>
          </w:p>
        </w:tc>
        <w:tc>
          <w:tcPr>
            <w:tcW w:type="dxa" w:w="3784"/>
          </w:tcPr>
          <w:p>
            <w:pPr>
              <w:spacing w:before="20" w:after="20"/>
            </w:pPr>
            <w:r/>
            <w:r>
              <w:rPr>
                <w:rFonts w:ascii="Verdana" w:hAnsi="Verdana"/>
                <w:b w:val="0"/>
                <w:sz w:val="16"/>
              </w:rPr>
              <w:t>Type de gaz insufflé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0 02 085</w:t>
            </w:r>
          </w:p>
        </w:tc>
        <w:tc>
          <w:tcPr>
            <w:tcW w:type="dxa" w:w="3784"/>
          </w:tcPr>
          <w:p>
            <w:pPr>
              <w:spacing w:before="20" w:after="20"/>
            </w:pPr>
            <w:r/>
            <w:r>
              <w:rPr>
                <w:rFonts w:ascii="Verdana" w:hAnsi="Verdana"/>
                <w:b w:val="0"/>
                <w:sz w:val="16"/>
              </w:rPr>
              <w:t>Quantité de gaz insufflée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0 02 086</w:t>
            </w:r>
          </w:p>
        </w:tc>
        <w:tc>
          <w:tcPr>
            <w:tcW w:type="dxa" w:w="3784"/>
          </w:tcPr>
          <w:p>
            <w:pPr>
              <w:spacing w:before="20" w:after="20"/>
            </w:pPr>
            <w:r/>
            <w:r>
              <w:rPr>
                <w:rFonts w:ascii="Verdana" w:hAnsi="Verdana"/>
                <w:b w:val="0"/>
                <w:sz w:val="16"/>
              </w:rPr>
              <w:t>Longueur de la traîne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0 02 095</w:t>
            </w:r>
          </w:p>
        </w:tc>
        <w:tc>
          <w:tcPr>
            <w:tcW w:type="dxa" w:w="3784"/>
          </w:tcPr>
          <w:p>
            <w:pPr>
              <w:spacing w:before="20" w:after="20"/>
            </w:pPr>
            <w:r/>
            <w:r>
              <w:rPr>
                <w:rFonts w:ascii="Verdana" w:hAnsi="Verdana"/>
                <w:b w:val="0"/>
                <w:sz w:val="16"/>
              </w:rPr>
              <w:t>Type de capteur de 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0 02 096</w:t>
            </w:r>
          </w:p>
        </w:tc>
        <w:tc>
          <w:tcPr>
            <w:tcW w:type="dxa" w:w="3784"/>
          </w:tcPr>
          <w:p>
            <w:pPr>
              <w:spacing w:before="20" w:after="20"/>
            </w:pPr>
            <w:r/>
            <w:r>
              <w:rPr>
                <w:rFonts w:ascii="Verdana" w:hAnsi="Verdana"/>
                <w:b w:val="0"/>
                <w:sz w:val="16"/>
              </w:rPr>
              <w:t>Type de capteur de température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0 02 097</w:t>
            </w:r>
          </w:p>
        </w:tc>
        <w:tc>
          <w:tcPr>
            <w:tcW w:type="dxa" w:w="3784"/>
          </w:tcPr>
          <w:p>
            <w:pPr>
              <w:spacing w:before="20" w:after="20"/>
            </w:pPr>
            <w:r/>
            <w:r>
              <w:rPr>
                <w:rFonts w:ascii="Verdana" w:hAnsi="Verdana"/>
                <w:b w:val="0"/>
                <w:sz w:val="16"/>
              </w:rPr>
              <w:t>Type de capteur d'humidité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0 02 103</w:t>
            </w:r>
          </w:p>
        </w:tc>
        <w:tc>
          <w:tcPr>
            <w:tcW w:type="dxa" w:w="3784"/>
          </w:tcPr>
          <w:p>
            <w:pPr>
              <w:spacing w:before="20" w:after="20"/>
            </w:pPr>
            <w:r/>
            <w:r>
              <w:rPr>
                <w:rFonts w:ascii="Verdana" w:hAnsi="Verdana"/>
                <w:b w:val="0"/>
                <w:sz w:val="16"/>
              </w:rPr>
              <w:t>Radôme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0 02 191</w:t>
            </w:r>
          </w:p>
        </w:tc>
        <w:tc>
          <w:tcPr>
            <w:tcW w:type="dxa" w:w="3784"/>
          </w:tcPr>
          <w:p>
            <w:pPr>
              <w:spacing w:before="20" w:after="20"/>
            </w:pPr>
            <w:r/>
            <w:r>
              <w:rPr>
                <w:rFonts w:ascii="Verdana" w:hAnsi="Verdana"/>
                <w:b w:val="0"/>
                <w:sz w:val="16"/>
              </w:rPr>
              <w:t>Calcul de la hauteur géopotentielle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Identification du logiciel et numéro de version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0 35 035</w:t>
            </w:r>
          </w:p>
        </w:tc>
        <w:tc>
          <w:tcPr>
            <w:tcW w:type="dxa" w:w="3784"/>
          </w:tcPr>
          <w:p>
            <w:pPr>
              <w:spacing w:before="20" w:after="20"/>
            </w:pPr>
            <w:r/>
            <w:r>
              <w:rPr>
                <w:rFonts w:ascii="Verdana" w:hAnsi="Verdana"/>
                <w:b w:val="0"/>
                <w:sz w:val="16"/>
              </w:rPr>
              <w:t>Raison de l'abandon</w:t>
            </w:r>
          </w:p>
        </w:tc>
        <w:tc>
          <w:tcPr>
            <w:tcW w:type="dxa" w:w="3784"/>
          </w:tcPr>
          <w:p>
            <w:pPr>
              <w:spacing w:before="20" w:after="20"/>
            </w:pPr>
            <w:r/>
            <w:r>
              <w:rPr>
                <w:rFonts w:ascii="Verdana" w:hAnsi="Verdana"/>
                <w:b w:val="0"/>
                <w:sz w:val="16"/>
              </w:rPr>
              <w:t>Raison de l'interruption du radiosondage</w:t>
            </w:r>
          </w:p>
        </w:tc>
        <w:tc>
          <w:tcPr>
            <w:tcW w:type="dxa" w:w="3784"/>
          </w:tcPr>
          <w:p>
            <w:pPr>
              <w:spacing w:before="20" w:after="20"/>
            </w:pPr>
            <w:r/>
            <w:r>
              <w:rPr>
                <w:rFonts w:ascii="Verdana" w:hAnsi="Verdana"/>
                <w:b w:val="0"/>
                <w:sz w:val="16"/>
              </w:rPr>
            </w:r>
          </w:p>
        </w:tc>
      </w:tr>
    </w:tbl>
    <w:p/>
    <w:p>
      <w:r>
        <w:rPr>
          <w:rFonts w:ascii="Verdana" w:hAnsi="Verdana"/>
          <w:b/>
          <w:sz w:val="18"/>
        </w:rPr>
        <w:t>3 01 129 (Satellite et instruments d'observation)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0 01 031</w:t>
            </w:r>
          </w:p>
        </w:tc>
        <w:tc>
          <w:tcPr>
            <w:tcW w:type="dxa" w:w="3784"/>
          </w:tcPr>
          <w:p>
            <w:pPr>
              <w:spacing w:before="20" w:after="20"/>
            </w:pPr>
            <w:r/>
            <w:r>
              <w:rPr>
                <w:rFonts w:ascii="Verdana" w:hAnsi="Verdana"/>
                <w:b w:val="0"/>
                <w:sz w:val="16"/>
              </w:rPr>
              <w:t>Identification du centre d'origine/de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Instruments satellitaires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Classification des satellites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01 130 (Référence temporelle de grande précision)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t>Ajouter 3 à l'échelle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Ajouter 10 au champ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bl>
    <w:p/>
    <w:p>
      <w:r>
        <w:rPr>
          <w:rFonts w:ascii="Verdana" w:hAnsi="Verdana"/>
          <w:b/>
          <w:sz w:val="18"/>
        </w:rPr>
        <w:t>3 01 131 (Localisation géographique des pixels)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0 07 024</w:t>
            </w:r>
          </w:p>
        </w:tc>
        <w:tc>
          <w:tcPr>
            <w:tcW w:type="dxa" w:w="3784"/>
          </w:tcPr>
          <w:p>
            <w:pPr>
              <w:spacing w:before="20" w:after="20"/>
            </w:pPr>
            <w:r/>
            <w:r>
              <w:rPr>
                <w:rFonts w:ascii="Verdana" w:hAnsi="Verdana"/>
                <w:b w:val="0"/>
                <w:sz w:val="16"/>
              </w:rPr>
              <w:t>Distance zénithale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Direction ou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0 07 025</w:t>
            </w:r>
          </w:p>
        </w:tc>
        <w:tc>
          <w:tcPr>
            <w:tcW w:type="dxa" w:w="3784"/>
          </w:tcPr>
          <w:p>
            <w:pPr>
              <w:spacing w:before="20" w:after="20"/>
            </w:pPr>
            <w:r/>
            <w:r>
              <w:rPr>
                <w:rFonts w:ascii="Verdana" w:hAnsi="Verdana"/>
                <w:b w:val="0"/>
                <w:sz w:val="16"/>
              </w:rPr>
              <w:t>Distance zénithale du soleil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0 05 022</w:t>
            </w:r>
          </w:p>
        </w:tc>
        <w:tc>
          <w:tcPr>
            <w:tcW w:type="dxa" w:w="3784"/>
          </w:tcPr>
          <w:p>
            <w:pPr>
              <w:spacing w:before="20" w:after="20"/>
            </w:pPr>
            <w:r/>
            <w:r>
              <w:rPr>
                <w:rFonts w:ascii="Verdana" w:hAnsi="Verdana"/>
                <w:b w:val="0"/>
                <w:sz w:val="16"/>
              </w:rPr>
              <w:t>Azimut du soleil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01 150 (Identifiant du WIGOS)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0 01 125</w:t>
            </w:r>
          </w:p>
        </w:tc>
        <w:tc>
          <w:tcPr>
            <w:tcW w:type="dxa" w:w="3784"/>
          </w:tcPr>
          <w:p>
            <w:pPr>
              <w:spacing w:before="20" w:after="20"/>
            </w:pPr>
            <w:r/>
            <w:r>
              <w:rPr>
                <w:rFonts w:ascii="Verdana" w:hAnsi="Verdana"/>
                <w:b w:val="0"/>
                <w:sz w:val="16"/>
              </w:rPr>
              <w:t>Série d'identifiants du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0 01 126</w:t>
            </w:r>
          </w:p>
        </w:tc>
        <w:tc>
          <w:tcPr>
            <w:tcW w:type="dxa" w:w="3784"/>
          </w:tcPr>
          <w:p>
            <w:pPr>
              <w:spacing w:before="20" w:after="20"/>
            </w:pPr>
            <w:r/>
            <w:r>
              <w:rPr>
                <w:rFonts w:ascii="Verdana" w:hAnsi="Verdana"/>
                <w:b w:val="0"/>
                <w:sz w:val="16"/>
              </w:rPr>
              <w:t>Émetteur d'identifiants du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0 01 127</w:t>
            </w:r>
          </w:p>
        </w:tc>
        <w:tc>
          <w:tcPr>
            <w:tcW w:type="dxa" w:w="3784"/>
          </w:tcPr>
          <w:p>
            <w:pPr>
              <w:spacing w:before="20" w:after="20"/>
            </w:pPr>
            <w:r/>
            <w:r>
              <w:rPr>
                <w:rFonts w:ascii="Verdana" w:hAnsi="Verdana"/>
                <w:b w:val="0"/>
                <w:sz w:val="16"/>
              </w:rPr>
              <w:t>Numéro d'émission du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0 01 128</w:t>
            </w:r>
          </w:p>
        </w:tc>
        <w:tc>
          <w:tcPr>
            <w:tcW w:type="dxa" w:w="3784"/>
          </w:tcPr>
          <w:p>
            <w:pPr>
              <w:spacing w:before="20" w:after="20"/>
            </w:pPr>
            <w:r/>
            <w:r>
              <w:rPr>
                <w:rFonts w:ascii="Verdana" w:hAnsi="Verdana"/>
                <w:b w:val="0"/>
                <w:sz w:val="16"/>
              </w:rPr>
              <w:t>Identifiant local du WIGOS (caractère)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p>
      <w:r>
        <w:rPr>
          <w:rFonts w:ascii="Verdana" w:hAnsi="Verdana"/>
          <w:i/>
          <w:sz w:val="14"/>
        </w:rPr>
        <w:t>Note D62: Les descripteurs 3 01 041 à 3 01 049 et 3 01 062, 3 01 071, et 3 01 072 ne devraient pas être utilisés pour la transmission dans le CREX.</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