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12: Температура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виртуальной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 за определенный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Внутренняя температура корпуса АМС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температура черного тела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яркостной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теплой нагрузки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температура в группе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Спектральное излучение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B52: Для кодирования излучения вместо дескриптора 0 12 072 следует использовать дескриптор 0 12 076.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Действительная часть яркостной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Мнимая часть яркостной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элемента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на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дорожного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Подповерхностная температура дорожного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снега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морского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шуму разница температуры при визировании холодной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шуму разница температуры при визировании теплой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температура черного тела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прямого солнечного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моментального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(чистая поляризация)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(перекрестная поляризация)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самой холодной группы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пикселям, вид вперед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пикселям, вид вперед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пикселям, вид вперед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при двойном обзоре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Интерполированная 23,8 ГГц яркостная температура, полученная с помощью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Интерполированная 36,5 ГГц яркостная температура, полученная с помощью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