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26: Бескоординатное местоположение (время)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суточной максимальной температуры в ВСВ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Основной срок суточной минимальной температуры в ВСВ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Разница во времени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B58: Дескриптор 0 26 003 следует использовать вместе с 0 08 025 (определитель разницы во времени).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Включенные часы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осадков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интеграции измерения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