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24: Radiological elements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 of amount of radioactivity released up to specified time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maximum potential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Composition of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Isotope mass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Trajectory dose (defined location and expected time of arrival)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Gamma dose in air along the main transport path (defined location and time period)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Gamma radiation dose rate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81: Gamma radiation dose rate 0 24 014 is intended to be used for reporting of this element under normal conditions, nuclear accidents excluded.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 concentration (of named isotope type including gross beta)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in precipitation (of named isotope type)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Pulse rate of beta radiation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Pulse rate of gamma radiation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