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06: Ubicación (horizontal –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(precisión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longitud (gran precisión)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longitud (precisión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longitud (precisión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 (espectral)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columna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Compensación en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183: La compensación en X es la distancia entre el origen de proyección y la esquina superior izquierda del píxel superior izquierdo en un mapa, como se muestra en el diagrama siguiente: f.'arope-t15il u _.-t Pl-.é! nl¡i&lt;.&gt;CÍll i h.uu1w Jv I.2 – BUFR/CREX Tabla B/06 – 2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los píxeles en la horizontal –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máximo de la dimensión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de confianza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