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10: Ubicación sin coordenadas (vertical)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terreno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m²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geopotencial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gpm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gpm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mínima reducida al nivel medio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máxima reducida al nivel medio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desde el centro de la Tierra en dirección al polo Norte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93: Para el descriptor 0 10 031 se han escogido ejes x, y y z negativos. | Note 150: El valor para el descriptor 0 10 031 ha sido escogido para adecuarse a satélites en órbita polar en órbitas aproximadamente heliosincrónicas. Órbitas geoestacionarias requerirían una anchura de datos mayor para la distancia y ligeramente menor para la velocidad.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del satélite al centro de la Tierra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(plataforma a elipsoide)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 de la Tierra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Radio local de curvatura de la Tierra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Ondulación del geoide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128: La “ondulación del geoide” es la diferencia entre el elipsoide de referencia (WGS-84) y la altura del geoide (EGM96) en el lugar geográfico de la observación, ambos referenciados con respecto al centro de masa de la Tierra. I.2 – BUFR/CREX Tabla B/10 – 4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máxima de carga en cubierta sobre la línea de carga máxima de verano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del nivel de referencia (línea de carga máxima de verano) a partir del nivel del mar real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Recuperación de datos sobre el número de capas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 la altitud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reducida al nivel medio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Ajuste del altímetro (QNH)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del Sistema mundial de satélites para la navegación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presión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presión en 3 horas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Cambio de presión en 24 horas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Característica de la tendencia barométrica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Nivel de crucero SIGMET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 la aeronave indicada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vertical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desde el nadir del satélite según los datos de la plataforma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visión cenital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Tasa de altitud instantánea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nadir al cuadrado externo del satélite mediante datos de plataforma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nadir al cuadrado externo del satélite mediante datos de forma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geoide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carga de la marea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en tierra sólida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atmósfera utilizada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Topografía dinámica media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media de la superficie del mar mediante altímetro únicamente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carga de la marea - marea oceánica geocéntrica (solución 1)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carga de la marea - marea oceánica geocéntrica (solución 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marea de período largo no en equilibrio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Cuadrado del ángulo del satélite respecto del nadir según datos de la forma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grado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Anomalía de la altura de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Exactitud de la topografía dinámica media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