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26: Ubicación sin coordenadas (tiempo)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en UTC de la temperatura máxima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en UTC de la temperatura mínima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Este indicador estadístico se emplea para determinar si los niveles de la tropopausa siguientes son mínimos, máximos o valores instantáneos (valor de la clave faltante).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 incluidas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 la precipitación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de integración de la medición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