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05: Secuencias meteorológicas o hidrológicas comunes a las observaciones hidrológicas</w:t>
      </w:r>
    </w:p>
    <w:p>
      <w:r>
        <w:rPr>
          <w:rFonts w:ascii="Verdana" w:hAnsi="Verdana"/>
          <w:b/>
          <w:sz w:val="18"/>
        </w:rPr>
        <w:t>3 05 001 (Medición única SADC-HYCOS)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0 13 071</w:t>
            </w:r>
          </w:p>
        </w:tc>
        <w:tc>
          <w:tcPr>
            <w:tcW w:type="dxa" w:w="3784"/>
          </w:tcPr>
          <w:p>
            <w:pPr>
              <w:spacing w:before="20" w:after="20"/>
            </w:pPr>
            <w:r/>
            <w:r>
              <w:rPr>
                <w:rFonts w:ascii="Verdana" w:hAnsi="Verdana"/>
                <w:b w:val="0"/>
                <w:sz w:val="16"/>
              </w:rPr>
              <w:t>Nivel del agua aguas arriba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05 002 (Medición medioambiental SADC-HYCOS)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0 14 051</w:t>
            </w:r>
          </w:p>
        </w:tc>
        <w:tc>
          <w:tcPr>
            <w:tcW w:type="dxa" w:w="3784"/>
          </w:tcPr>
          <w:p>
            <w:pPr>
              <w:spacing w:before="20" w:after="20"/>
            </w:pPr>
            <w:r/>
            <w:r>
              <w:rPr>
                <w:rFonts w:ascii="Verdana" w:hAnsi="Verdana"/>
                <w:b w:val="0"/>
                <w:sz w:val="16"/>
              </w:rPr>
              <w:t>Radiancia solar directa integrada durante la última 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0 13 072</w:t>
            </w:r>
          </w:p>
        </w:tc>
        <w:tc>
          <w:tcPr>
            <w:tcW w:type="dxa" w:w="3784"/>
          </w:tcPr>
          <w:p>
            <w:pPr>
              <w:spacing w:before="20" w:after="20"/>
            </w:pPr>
            <w:r/>
            <w:r>
              <w:rPr>
                <w:rFonts w:ascii="Verdana" w:hAnsi="Verdana"/>
                <w:b w:val="0"/>
                <w:sz w:val="16"/>
              </w:rPr>
              <w:t>Nivel del agua aguas abajo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PH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0 13 081</w:t>
            </w:r>
          </w:p>
        </w:tc>
        <w:tc>
          <w:tcPr>
            <w:tcW w:type="dxa" w:w="3784"/>
          </w:tcPr>
          <w:p>
            <w:pPr>
              <w:spacing w:before="20" w:after="20"/>
            </w:pPr>
            <w:r/>
            <w:r>
              <w:rPr>
                <w:rFonts w:ascii="Verdana" w:hAnsi="Verdana"/>
                <w:b w:val="0"/>
                <w:sz w:val="16"/>
              </w:rPr>
              <w:t>Conductividad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0 13 082</w:t>
            </w:r>
          </w:p>
        </w:tc>
        <w:tc>
          <w:tcPr>
            <w:tcW w:type="dxa" w:w="3784"/>
          </w:tcPr>
          <w:p>
            <w:pPr>
              <w:spacing w:before="20" w:after="20"/>
            </w:pPr>
            <w:r/>
            <w:r>
              <w:rPr>
                <w:rFonts w:ascii="Verdana" w:hAnsi="Verdana"/>
                <w:b w:val="0"/>
                <w:sz w:val="16"/>
              </w:rPr>
              <w:t>Temperatura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0 13 083</w:t>
            </w:r>
          </w:p>
        </w:tc>
        <w:tc>
          <w:tcPr>
            <w:tcW w:type="dxa" w:w="3784"/>
          </w:tcPr>
          <w:p>
            <w:pPr>
              <w:spacing w:before="20" w:after="20"/>
            </w:pPr>
            <w:r/>
            <w:r>
              <w:rPr>
                <w:rFonts w:ascii="Verdana" w:hAnsi="Verdana"/>
                <w:b w:val="0"/>
                <w:sz w:val="16"/>
              </w:rPr>
              <w:t>Oxígeno disuelto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0 13 084</w:t>
            </w:r>
          </w:p>
        </w:tc>
        <w:tc>
          <w:tcPr>
            <w:tcW w:type="dxa" w:w="3784"/>
          </w:tcPr>
          <w:p>
            <w:pPr>
              <w:spacing w:before="20" w:after="20"/>
            </w:pPr>
            <w:r/>
            <w:r>
              <w:rPr>
                <w:rFonts w:ascii="Verdana" w:hAnsi="Verdana"/>
                <w:b w:val="0"/>
                <w:sz w:val="16"/>
              </w:rPr>
              <w:t>Turbiedad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05 003 (Definición de la serie de mediciones SADC- 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Primera medición única menos el incremento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t>Intervalo de tiempo entre mediciones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3 05 001</w:t>
            </w:r>
          </w:p>
        </w:tc>
        <w:tc>
          <w:tcPr>
            <w:tcW w:type="dxa" w:w="3784"/>
          </w:tcPr>
          <w:p>
            <w:pPr>
              <w:spacing w:before="20" w:after="20"/>
            </w:pPr>
            <w:r/>
            <w:r>
              <w:rPr>
                <w:rFonts w:ascii="Verdana" w:hAnsi="Verdana"/>
                <w:b w:val="0"/>
                <w:sz w:val="16"/>
              </w:rPr>
              <w:t>Medición única SADC-HYCOS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05 004 (Informe SADC-HYCOS)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3 01 030</w:t>
            </w:r>
          </w:p>
        </w:tc>
        <w:tc>
          <w:tcPr>
            <w:tcW w:type="dxa" w:w="3784"/>
          </w:tcPr>
          <w:p>
            <w:pPr>
              <w:spacing w:before="20" w:after="20"/>
            </w:pPr>
            <w:r/>
            <w:r>
              <w:rPr>
                <w:rFonts w:ascii="Verdana" w:hAnsi="Verdana"/>
                <w:b w:val="0"/>
                <w:sz w:val="16"/>
              </w:rPr>
              <w:t>Identificación – con ubicación física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3 05 002</w:t>
            </w:r>
          </w:p>
        </w:tc>
        <w:tc>
          <w:tcPr>
            <w:tcW w:type="dxa" w:w="3784"/>
          </w:tcPr>
          <w:p>
            <w:pPr>
              <w:spacing w:before="20" w:after="20"/>
            </w:pPr>
            <w:r/>
            <w:r>
              <w:rPr>
                <w:rFonts w:ascii="Verdana" w:hAnsi="Verdana"/>
                <w:b w:val="0"/>
                <w:sz w:val="16"/>
              </w:rPr>
              <w:t>Medición medioambiental SADC-HYCOS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3 05 003</w:t>
            </w:r>
          </w:p>
        </w:tc>
        <w:tc>
          <w:tcPr>
            <w:tcW w:type="dxa" w:w="3784"/>
          </w:tcPr>
          <w:p>
            <w:pPr>
              <w:spacing w:before="20" w:after="20"/>
            </w:pPr>
            <w:r/>
            <w:r>
              <w:rPr>
                <w:rFonts w:ascii="Verdana" w:hAnsi="Verdana"/>
                <w:b w:val="0"/>
                <w:sz w:val="16"/>
              </w:rPr>
              <w:t>Definición de la serie de mediciones SADC- HYCOS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05 006 (Medición MEDHYCOS)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0 13 072</w:t>
            </w:r>
          </w:p>
        </w:tc>
        <w:tc>
          <w:tcPr>
            <w:tcW w:type="dxa" w:w="3784"/>
          </w:tcPr>
          <w:p>
            <w:pPr>
              <w:spacing w:before="20" w:after="20"/>
            </w:pPr>
            <w:r/>
            <w:r>
              <w:rPr>
                <w:rFonts w:ascii="Verdana" w:hAnsi="Verdana"/>
                <w:b w:val="0"/>
                <w:sz w:val="16"/>
              </w:rPr>
              <w:t>Nivel del agua aguas abajo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0 13 082</w:t>
            </w:r>
          </w:p>
        </w:tc>
        <w:tc>
          <w:tcPr>
            <w:tcW w:type="dxa" w:w="3784"/>
          </w:tcPr>
          <w:p>
            <w:pPr>
              <w:spacing w:before="20" w:after="20"/>
            </w:pPr>
            <w:r/>
            <w:r>
              <w:rPr>
                <w:rFonts w:ascii="Verdana" w:hAnsi="Verdana"/>
                <w:b w:val="0"/>
                <w:sz w:val="16"/>
              </w:rPr>
              <w:t>Temperatura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0 13 019</w:t>
            </w:r>
          </w:p>
        </w:tc>
        <w:tc>
          <w:tcPr>
            <w:tcW w:type="dxa" w:w="3784"/>
          </w:tcPr>
          <w:p>
            <w:pPr>
              <w:spacing w:before="20" w:after="20"/>
            </w:pPr>
            <w:r/>
            <w:r>
              <w:rPr>
                <w:rFonts w:ascii="Verdana" w:hAnsi="Verdana"/>
                <w:b w:val="0"/>
                <w:sz w:val="16"/>
              </w:rPr>
              <w:t>Precipitación total en la hora anterior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0 13 073</w:t>
            </w:r>
          </w:p>
        </w:tc>
        <w:tc>
          <w:tcPr>
            <w:tcW w:type="dxa" w:w="3784"/>
          </w:tcPr>
          <w:p>
            <w:pPr>
              <w:spacing w:before="20" w:after="20"/>
            </w:pPr>
            <w:r/>
            <w:r>
              <w:rPr>
                <w:rFonts w:ascii="Verdana" w:hAnsi="Verdana"/>
                <w:b w:val="0"/>
                <w:sz w:val="16"/>
              </w:rPr>
              <w:t>Nivel máximo de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05 007 (Informe MEDHYCOS)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Hora de la primera medición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t>Intervalo de tiempo entre mediciones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3 05 006</w:t>
            </w:r>
          </w:p>
        </w:tc>
        <w:tc>
          <w:tcPr>
            <w:tcW w:type="dxa" w:w="3784"/>
          </w:tcPr>
          <w:p>
            <w:pPr>
              <w:spacing w:before="20" w:after="20"/>
            </w:pPr>
            <w:r/>
            <w:r>
              <w:rPr>
                <w:rFonts w:ascii="Verdana" w:hAnsi="Verdana"/>
                <w:b w:val="0"/>
                <w:sz w:val="16"/>
              </w:rPr>
              <w:t>Medición MEDHYCOS</w:t>
            </w:r>
          </w:p>
        </w:tc>
        <w:tc>
          <w:tcPr>
            <w:tcW w:type="dxa" w:w="3784"/>
          </w:tcPr>
          <w:p>
            <w:pPr>
              <w:spacing w:before="20" w:after="20"/>
            </w:pPr>
            <w:r/>
            <w:r>
              <w:rPr>
                <w:rFonts w:ascii="Verdana" w:hAnsi="Verdana"/>
                <w:b w:val="0"/>
                <w:sz w:val="16"/>
              </w:rPr>
              <w:t>Medición única</w:t>
            </w:r>
          </w:p>
        </w:tc>
        <w:tc>
          <w:tcPr>
            <w:tcW w:type="dxa" w:w="3784"/>
          </w:tcPr>
          <w:p>
            <w:pPr>
              <w:spacing w:before="20" w:after="20"/>
            </w:pPr>
            <w:r/>
            <w:r>
              <w:rPr>
                <w:rFonts w:ascii="Verdana" w:hAnsi="Verdana"/>
                <w:b w:val="0"/>
                <w:sz w:val="16"/>
              </w:rPr>
            </w:r>
          </w:p>
        </w:tc>
      </w:tr>
    </w:tbl>
    <w:p/>
    <w:p>
      <w:r>
        <w:rPr>
          <w:rFonts w:ascii="Verdana" w:hAnsi="Verdana"/>
          <w:b/>
          <w:sz w:val="18"/>
        </w:rPr>
        <w:t>3 05 008 (Medición AOCHYCOS – Chad)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3 05 006</w:t>
            </w:r>
          </w:p>
        </w:tc>
        <w:tc>
          <w:tcPr>
            <w:tcW w:type="dxa" w:w="3784"/>
          </w:tcPr>
          <w:p>
            <w:pPr>
              <w:spacing w:before="20" w:after="20"/>
            </w:pPr>
            <w:r/>
            <w:r>
              <w:rPr>
                <w:rFonts w:ascii="Verdana" w:hAnsi="Verdana"/>
                <w:b w:val="0"/>
                <w:sz w:val="16"/>
              </w:rPr>
              <w:t>Medición MEDHYCOS</w:t>
            </w:r>
          </w:p>
        </w:tc>
        <w:tc>
          <w:tcPr>
            <w:tcW w:type="dxa" w:w="3784"/>
          </w:tcPr>
          <w:p>
            <w:pPr>
              <w:spacing w:before="20" w:after="20"/>
            </w:pPr>
            <w:r/>
            <w:r>
              <w:rPr>
                <w:rFonts w:ascii="Verdana" w:hAnsi="Verdana"/>
                <w:b w:val="0"/>
                <w:sz w:val="16"/>
              </w:rPr>
              <w:t>Idéntica al tipo de medición MEDHYCOS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0 12 030</w:t>
            </w:r>
          </w:p>
        </w:tc>
        <w:tc>
          <w:tcPr>
            <w:tcW w:type="dxa" w:w="3784"/>
          </w:tcPr>
          <w:p>
            <w:pPr>
              <w:spacing w:before="20" w:after="20"/>
            </w:pPr>
            <w:r/>
            <w:r>
              <w:rPr>
                <w:rFonts w:ascii="Verdana" w:hAnsi="Verdana"/>
                <w:b w:val="0"/>
                <w:sz w:val="16"/>
              </w:rPr>
              <w:t>Temperatura del suelo</w:t>
            </w:r>
          </w:p>
        </w:tc>
        <w:tc>
          <w:tcPr>
            <w:tcW w:type="dxa" w:w="3784"/>
          </w:tcPr>
          <w:p>
            <w:pPr>
              <w:spacing w:before="20" w:after="20"/>
            </w:pPr>
            <w:r/>
            <w:r>
              <w:rPr>
                <w:rFonts w:ascii="Verdana" w:hAnsi="Verdana"/>
                <w:b w:val="0"/>
                <w:sz w:val="16"/>
              </w:rPr>
              <w:t>A –50 cm</w:t>
            </w:r>
          </w:p>
        </w:tc>
        <w:tc>
          <w:tcPr>
            <w:tcW w:type="dxa" w:w="3784"/>
          </w:tcPr>
          <w:p>
            <w:pPr>
              <w:spacing w:before="20" w:after="20"/>
            </w:pPr>
            <w:r/>
            <w:r>
              <w:rPr>
                <w:rFonts w:ascii="Verdana" w:hAnsi="Verdana"/>
                <w:b w:val="0"/>
                <w:sz w:val="16"/>
              </w:rPr>
            </w:r>
          </w:p>
        </w:tc>
      </w:tr>
    </w:tbl>
    <w:p/>
    <w:p>
      <w:r>
        <w:rPr>
          <w:rFonts w:ascii="Verdana" w:hAnsi="Verdana"/>
          <w:b/>
          <w:sz w:val="18"/>
        </w:rPr>
        <w:t>3 05 009 (Informe AOCHYCOS sobre el Chad)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Hora de la primera medición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t>Intervalo de tiempo entre mediciones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3 05 008</w:t>
            </w:r>
          </w:p>
        </w:tc>
        <w:tc>
          <w:tcPr>
            <w:tcW w:type="dxa" w:w="3784"/>
          </w:tcPr>
          <w:p>
            <w:pPr>
              <w:spacing w:before="20" w:after="20"/>
            </w:pPr>
            <w:r/>
            <w:r>
              <w:rPr>
                <w:rFonts w:ascii="Verdana" w:hAnsi="Verdana"/>
                <w:b w:val="0"/>
                <w:sz w:val="16"/>
              </w:rPr>
              <w:t>Medición AOCHYCOS-Chad</w:t>
            </w:r>
          </w:p>
        </w:tc>
        <w:tc>
          <w:tcPr>
            <w:tcW w:type="dxa" w:w="3784"/>
          </w:tcPr>
          <w:p>
            <w:pPr>
              <w:spacing w:before="20" w:after="20"/>
            </w:pPr>
            <w:r/>
            <w:r>
              <w:rPr>
                <w:rFonts w:ascii="Verdana" w:hAnsi="Verdana"/>
                <w:b w:val="0"/>
                <w:sz w:val="16"/>
              </w:rPr>
              <w:t>Medición única</w:t>
            </w:r>
          </w:p>
        </w:tc>
        <w:tc>
          <w:tcPr>
            <w:tcW w:type="dxa" w:w="3784"/>
          </w:tcPr>
          <w:p>
            <w:pPr>
              <w:spacing w:before="20" w:after="20"/>
            </w:pPr>
            <w:r/>
            <w:r>
              <w:rPr>
                <w:rFonts w:ascii="Verdana" w:hAnsi="Verdana"/>
                <w:b w:val="0"/>
                <w:sz w:val="16"/>
              </w:rPr>
            </w:r>
          </w:p>
        </w:tc>
      </w:tr>
    </w:tbl>
    <w:p/>
    <w:p>
      <w:r>
        <w:rPr>
          <w:rFonts w:ascii="Verdana" w:hAnsi="Verdana"/>
          <w:b/>
          <w:sz w:val="18"/>
        </w:rPr>
        <w:t>3 05 010 (Medición MEDHYCOS de tipo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3 05 008</w:t>
            </w:r>
          </w:p>
        </w:tc>
        <w:tc>
          <w:tcPr>
            <w:tcW w:type="dxa" w:w="3784"/>
          </w:tcPr>
          <w:p>
            <w:pPr>
              <w:spacing w:before="20" w:after="20"/>
            </w:pPr>
            <w:r/>
            <w:r>
              <w:rPr>
                <w:rFonts w:ascii="Verdana" w:hAnsi="Verdana"/>
                <w:b w:val="0"/>
                <w:sz w:val="16"/>
              </w:rPr>
              <w:t>Medición AOCHYCOS-Chad</w:t>
            </w:r>
          </w:p>
        </w:tc>
        <w:tc>
          <w:tcPr>
            <w:tcW w:type="dxa" w:w="3784"/>
          </w:tcPr>
          <w:p>
            <w:pPr>
              <w:spacing w:before="20" w:after="20"/>
            </w:pPr>
            <w:r/>
            <w:r>
              <w:rPr>
                <w:rFonts w:ascii="Verdana" w:hAnsi="Verdana"/>
                <w:b w:val="0"/>
                <w:sz w:val="16"/>
              </w:rPr>
              <w:t>Idéntica al tipo de medición AOCHYCOS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0 02 091</w:t>
            </w:r>
          </w:p>
        </w:tc>
        <w:tc>
          <w:tcPr>
            <w:tcW w:type="dxa" w:w="3784"/>
          </w:tcPr>
          <w:p>
            <w:pPr>
              <w:spacing w:before="20" w:after="20"/>
            </w:pPr>
            <w:r/>
            <w:r>
              <w:rPr>
                <w:rFonts w:ascii="Verdana" w:hAnsi="Verdana"/>
                <w:b w:val="0"/>
                <w:sz w:val="16"/>
              </w:rPr>
              <w:t>Sensor de entrada 4/20 mA</w:t>
            </w:r>
          </w:p>
        </w:tc>
        <w:tc>
          <w:tcPr>
            <w:tcW w:type="dxa" w:w="3784"/>
          </w:tcPr>
          <w:p>
            <w:pPr>
              <w:spacing w:before="20" w:after="20"/>
            </w:pPr>
            <w:r/>
            <w:r>
              <w:rPr>
                <w:rFonts w:ascii="Verdana" w:hAnsi="Verdana"/>
                <w:b w:val="0"/>
                <w:sz w:val="16"/>
              </w:rPr>
              <w:t>Nº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0 02 091</w:t>
            </w:r>
          </w:p>
        </w:tc>
        <w:tc>
          <w:tcPr>
            <w:tcW w:type="dxa" w:w="3784"/>
          </w:tcPr>
          <w:p>
            <w:pPr>
              <w:spacing w:before="20" w:after="20"/>
            </w:pPr>
            <w:r/>
            <w:r>
              <w:rPr>
                <w:rFonts w:ascii="Verdana" w:hAnsi="Verdana"/>
                <w:b w:val="0"/>
                <w:sz w:val="16"/>
              </w:rPr>
              <w:t>Sensor de entrada 4/20 mA</w:t>
            </w:r>
          </w:p>
        </w:tc>
        <w:tc>
          <w:tcPr>
            <w:tcW w:type="dxa" w:w="3784"/>
          </w:tcPr>
          <w:p>
            <w:pPr>
              <w:spacing w:before="20" w:after="20"/>
            </w:pPr>
            <w:r/>
            <w:r>
              <w:rPr>
                <w:rFonts w:ascii="Verdana" w:hAnsi="Verdana"/>
                <w:b w:val="0"/>
                <w:sz w:val="16"/>
              </w:rPr>
              <w:t>Nº 2</w:t>
            </w:r>
          </w:p>
        </w:tc>
        <w:tc>
          <w:tcPr>
            <w:tcW w:type="dxa" w:w="3784"/>
          </w:tcPr>
          <w:p>
            <w:pPr>
              <w:spacing w:before="20" w:after="20"/>
            </w:pPr>
            <w:r/>
            <w:r>
              <w:rPr>
                <w:rFonts w:ascii="Verdana" w:hAnsi="Verdana"/>
                <w:b w:val="0"/>
                <w:sz w:val="16"/>
              </w:rPr>
            </w:r>
          </w:p>
        </w:tc>
      </w:tr>
    </w:tbl>
    <w:p/>
    <w:p>
      <w:r>
        <w:rPr>
          <w:rFonts w:ascii="Verdana" w:hAnsi="Verdana"/>
          <w:b/>
          <w:sz w:val="18"/>
        </w:rPr>
        <w:t>3 05 011 (Informe MEDHYCOS de tipo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Hora de la primera medición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t>Intervalo de tiempo entre mediciones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3 05 010</w:t>
            </w:r>
          </w:p>
        </w:tc>
        <w:tc>
          <w:tcPr>
            <w:tcW w:type="dxa" w:w="3784"/>
          </w:tcPr>
          <w:p>
            <w:pPr>
              <w:spacing w:before="20" w:after="20"/>
            </w:pPr>
            <w:r/>
            <w:r>
              <w:rPr>
                <w:rFonts w:ascii="Verdana" w:hAnsi="Verdana"/>
                <w:b w:val="0"/>
                <w:sz w:val="16"/>
              </w:rPr>
              <w:t>Medición MEDHYCOS de tipo 2</w:t>
            </w:r>
          </w:p>
        </w:tc>
        <w:tc>
          <w:tcPr>
            <w:tcW w:type="dxa" w:w="3784"/>
          </w:tcPr>
          <w:p>
            <w:pPr>
              <w:spacing w:before="20" w:after="20"/>
            </w:pPr>
            <w:r/>
            <w:r>
              <w:rPr>
                <w:rFonts w:ascii="Verdana" w:hAnsi="Verdana"/>
                <w:b w:val="0"/>
                <w:sz w:val="16"/>
              </w:rPr>
              <w:t>Medición única</w:t>
            </w:r>
          </w:p>
        </w:tc>
        <w:tc>
          <w:tcPr>
            <w:tcW w:type="dxa" w:w="3784"/>
          </w:tcPr>
          <w:p>
            <w:pPr>
              <w:spacing w:before="20" w:after="20"/>
            </w:pPr>
            <w:r/>
            <w:r>
              <w:rPr>
                <w:rFonts w:ascii="Verdana" w:hAnsi="Verdana"/>
                <w:b w:val="0"/>
                <w:sz w:val="16"/>
              </w:rPr>
            </w:r>
          </w:p>
        </w:tc>
      </w:tr>
    </w:tbl>
    <w:p/>
    <w:p>
      <w:r>
        <w:rPr>
          <w:rFonts w:ascii="Verdana" w:hAnsi="Verdana"/>
          <w:b/>
          <w:sz w:val="18"/>
        </w:rPr>
        <w:t>3 05 016 (Parámetros meteorológicos asociados a datos hidrológicos)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0 14 021</w:t>
            </w:r>
          </w:p>
        </w:tc>
        <w:tc>
          <w:tcPr>
            <w:tcW w:type="dxa" w:w="3784"/>
          </w:tcPr>
          <w:p>
            <w:pPr>
              <w:spacing w:before="20" w:after="20"/>
            </w:pPr>
            <w:r/>
            <w:r>
              <w:rPr>
                <w:rFonts w:ascii="Verdana" w:hAnsi="Verdana"/>
                <w:b w:val="0"/>
                <w:sz w:val="16"/>
              </w:rPr>
              <w:t>Radiación solar global integrada en un período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Presión atmosférica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05 017 (Medición de la calidad del agua)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pH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0 13 081</w:t>
            </w:r>
          </w:p>
        </w:tc>
        <w:tc>
          <w:tcPr>
            <w:tcW w:type="dxa" w:w="3784"/>
          </w:tcPr>
          <w:p>
            <w:pPr>
              <w:spacing w:before="20" w:after="20"/>
            </w:pPr>
            <w:r/>
            <w:r>
              <w:rPr>
                <w:rFonts w:ascii="Verdana" w:hAnsi="Verdana"/>
                <w:b w:val="0"/>
                <w:sz w:val="16"/>
              </w:rPr>
              <w:t>Conductividad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0 13 083</w:t>
            </w:r>
          </w:p>
        </w:tc>
        <w:tc>
          <w:tcPr>
            <w:tcW w:type="dxa" w:w="3784"/>
          </w:tcPr>
          <w:p>
            <w:pPr>
              <w:spacing w:before="20" w:after="20"/>
            </w:pPr>
            <w:r/>
            <w:r>
              <w:rPr>
                <w:rFonts w:ascii="Verdana" w:hAnsi="Verdana"/>
                <w:b w:val="0"/>
                <w:sz w:val="16"/>
              </w:rPr>
              <w:t>Oxígeno disuelto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0 13 085</w:t>
            </w:r>
          </w:p>
        </w:tc>
        <w:tc>
          <w:tcPr>
            <w:tcW w:type="dxa" w:w="3784"/>
          </w:tcPr>
          <w:p>
            <w:pPr>
              <w:spacing w:before="20" w:after="20"/>
            </w:pPr>
            <w:r/>
            <w:r>
              <w:rPr>
                <w:rFonts w:ascii="Verdana" w:hAnsi="Verdana"/>
                <w:b w:val="0"/>
                <w:sz w:val="16"/>
              </w:rPr>
              <w:t>Potencial de oxidación–reducción (ORP)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0 13 084</w:t>
            </w:r>
          </w:p>
        </w:tc>
        <w:tc>
          <w:tcPr>
            <w:tcW w:type="dxa" w:w="3784"/>
          </w:tcPr>
          <w:p>
            <w:pPr>
              <w:spacing w:before="20" w:after="20"/>
            </w:pPr>
            <w:r/>
            <w:r>
              <w:rPr>
                <w:rFonts w:ascii="Verdana" w:hAnsi="Verdana"/>
                <w:b w:val="0"/>
                <w:sz w:val="16"/>
              </w:rPr>
              <w:t>Turbiedad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05 018 (Informe MEDHYCOS con datos meteorológicos y sobre la calidad del agua)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Hora de la primera medición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Incremento de tiempo abreviado</w:t>
            </w:r>
          </w:p>
        </w:tc>
        <w:tc>
          <w:tcPr>
            <w:tcW w:type="dxa" w:w="3784"/>
          </w:tcPr>
          <w:p>
            <w:pPr>
              <w:spacing w:before="20" w:after="20"/>
            </w:pPr>
            <w:r/>
            <w:r>
              <w:rPr>
                <w:rFonts w:ascii="Verdana" w:hAnsi="Verdana"/>
                <w:b w:val="0"/>
                <w:sz w:val="16"/>
              </w:rPr>
              <w:t>Incremento horario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3 05 008</w:t>
            </w:r>
          </w:p>
        </w:tc>
        <w:tc>
          <w:tcPr>
            <w:tcW w:type="dxa" w:w="3784"/>
          </w:tcPr>
          <w:p>
            <w:pPr>
              <w:spacing w:before="20" w:after="20"/>
            </w:pPr>
            <w:r/>
            <w:r>
              <w:rPr>
                <w:rFonts w:ascii="Verdana" w:hAnsi="Verdana"/>
                <w:b w:val="0"/>
                <w:sz w:val="16"/>
              </w:rPr>
              <w:t>Medición AOCHYCOS-Chad</w:t>
            </w:r>
          </w:p>
        </w:tc>
        <w:tc>
          <w:tcPr>
            <w:tcW w:type="dxa" w:w="3784"/>
          </w:tcPr>
          <w:p>
            <w:pPr>
              <w:spacing w:before="20" w:after="20"/>
            </w:pPr>
            <w:r/>
            <w:r>
              <w:rPr>
                <w:rFonts w:ascii="Verdana" w:hAnsi="Verdana"/>
                <w:b w:val="0"/>
                <w:sz w:val="16"/>
              </w:rPr>
              <w:t>Idéntica al tipo de medición AOCHYCOS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3 05 016</w:t>
            </w:r>
          </w:p>
        </w:tc>
        <w:tc>
          <w:tcPr>
            <w:tcW w:type="dxa" w:w="3784"/>
          </w:tcPr>
          <w:p>
            <w:pPr>
              <w:spacing w:before="20" w:after="20"/>
            </w:pPr>
            <w:r/>
            <w:r>
              <w:rPr>
                <w:rFonts w:ascii="Verdana" w:hAnsi="Verdana"/>
                <w:b w:val="0"/>
                <w:sz w:val="16"/>
              </w:rPr>
              <w:t>Parámetros meteorológicos asociados a datos hidrológicos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3 05 017</w:t>
            </w:r>
          </w:p>
        </w:tc>
        <w:tc>
          <w:tcPr>
            <w:tcW w:type="dxa" w:w="3784"/>
          </w:tcPr>
          <w:p>
            <w:pPr>
              <w:spacing w:before="20" w:after="20"/>
            </w:pPr>
            <w:r/>
            <w:r>
              <w:rPr>
                <w:rFonts w:ascii="Verdana" w:hAnsi="Verdana"/>
                <w:b w:val="0"/>
                <w:sz w:val="16"/>
              </w:rPr>
              <w:t>Medición de la calidad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