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15: Secuencias de los informes de las observaciones oceanográficas</w:t>
      </w:r>
    </w:p>
    <w:p>
      <w:r>
        <w:rPr>
          <w:rFonts w:ascii="Verdana" w:hAnsi="Verdana"/>
          <w:b/>
          <w:sz w:val="18"/>
        </w:rPr>
        <w:t>3 15 001 (Comunicación de sondeos bajo la superficie del mar sin campos facultativos)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3 06 001</w:t>
            </w:r>
          </w:p>
        </w:tc>
        <w:tc>
          <w:tcPr>
            <w:tcW w:type="dxa" w:w="3784"/>
          </w:tcPr>
          <w:p>
            <w:pPr>
              <w:spacing w:before="20" w:after="20"/>
            </w:pPr>
            <w:r/>
            <w:r>
              <w:rPr>
                <w:rFonts w:ascii="Verdana" w:hAnsi="Verdana"/>
                <w:b w:val="0"/>
                <w:sz w:val="16"/>
              </w:rPr>
              <w:t>Profundidad,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15 002 (Comunicación de sondeos bajo la superficie del mar sin campos facultativos)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3 06 004</w:t>
            </w:r>
          </w:p>
        </w:tc>
        <w:tc>
          <w:tcPr>
            <w:tcW w:type="dxa" w:w="3784"/>
          </w:tcPr>
          <w:p>
            <w:pPr>
              <w:spacing w:before="20" w:after="20"/>
            </w:pPr>
            <w:r/>
            <w:r>
              <w:rPr>
                <w:rFonts w:ascii="Verdana" w:hAnsi="Verdana"/>
                <w:b w:val="0"/>
                <w:sz w:val="16"/>
              </w:rPr>
              <w:t>Profundidad, temperatura,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15 003 (Perfiles de temperatura y de salinidad registrados por flotadores perfiladores)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0 01 085</w:t>
            </w:r>
          </w:p>
        </w:tc>
        <w:tc>
          <w:tcPr>
            <w:tcW w:type="dxa" w:w="3784"/>
          </w:tcPr>
          <w:p>
            <w:pPr>
              <w:spacing w:before="20" w:after="20"/>
            </w:pPr>
            <w:r/>
            <w:r>
              <w:rPr>
                <w:rFonts w:ascii="Verdana" w:hAnsi="Verdana"/>
                <w:b w:val="0"/>
                <w:sz w:val="16"/>
              </w:rPr>
              <w:t>Modelo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0 01 086</w:t>
            </w:r>
          </w:p>
        </w:tc>
        <w:tc>
          <w:tcPr>
            <w:tcW w:type="dxa" w:w="3784"/>
          </w:tcPr>
          <w:p>
            <w:pPr>
              <w:spacing w:before="20" w:after="20"/>
            </w:pPr>
            <w:r/>
            <w:r>
              <w:rPr>
                <w:rFonts w:ascii="Verdana" w:hAnsi="Verdana"/>
                <w:b w:val="0"/>
                <w:sz w:val="16"/>
              </w:rPr>
              <w:t>Número de serie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0 02 036</w:t>
            </w:r>
          </w:p>
        </w:tc>
        <w:tc>
          <w:tcPr>
            <w:tcW w:type="dxa" w:w="3784"/>
          </w:tcPr>
          <w:p>
            <w:pPr>
              <w:spacing w:before="20" w:after="20"/>
            </w:pPr>
            <w:r/>
            <w:r>
              <w:rPr>
                <w:rFonts w:ascii="Verdana" w:hAnsi="Verdana"/>
                <w:b w:val="0"/>
                <w:sz w:val="16"/>
              </w:rPr>
              <w:t>Tipo de boya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0 02 148</w:t>
            </w:r>
          </w:p>
        </w:tc>
        <w:tc>
          <w:tcPr>
            <w:tcW w:type="dxa" w:w="3784"/>
          </w:tcPr>
          <w:p>
            <w:pPr>
              <w:spacing w:before="20" w:after="20"/>
            </w:pPr>
            <w:r/>
            <w:r>
              <w:rPr>
                <w:rFonts w:ascii="Verdana" w:hAnsi="Verdana"/>
                <w:b w:val="0"/>
                <w:sz w:val="16"/>
              </w:rPr>
              <w:t>Sistema de recopilación de datos y/o ubicación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Tipo de boya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0 22 055</w:t>
            </w:r>
          </w:p>
        </w:tc>
        <w:tc>
          <w:tcPr>
            <w:tcW w:type="dxa" w:w="3784"/>
          </w:tcPr>
          <w:p>
            <w:pPr>
              <w:spacing w:before="20" w:after="20"/>
            </w:pPr>
            <w:r/>
            <w:r>
              <w:rPr>
                <w:rFonts w:ascii="Verdana" w:hAnsi="Verdana"/>
                <w:b w:val="0"/>
                <w:sz w:val="16"/>
              </w:rPr>
              <w:t>Número de ciclo del flotador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0 22 056</w:t>
            </w:r>
          </w:p>
        </w:tc>
        <w:tc>
          <w:tcPr>
            <w:tcW w:type="dxa" w:w="3784"/>
          </w:tcPr>
          <w:p>
            <w:pPr>
              <w:spacing w:before="20" w:after="20"/>
            </w:pPr>
            <w:r/>
            <w:r>
              <w:rPr>
                <w:rFonts w:ascii="Verdana" w:hAnsi="Verdana"/>
                <w:b w:val="0"/>
                <w:sz w:val="16"/>
              </w:rPr>
              <w:t>Dirección del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Repetición diferida de 9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Presión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0 22 045</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0 22 064</w:t>
            </w:r>
          </w:p>
        </w:tc>
        <w:tc>
          <w:tcPr>
            <w:tcW w:type="dxa" w:w="3784"/>
          </w:tcPr>
          <w:p>
            <w:pPr>
              <w:spacing w:before="20" w:after="20"/>
            </w:pPr>
            <w:r/>
            <w:r>
              <w:rPr>
                <w:rFonts w:ascii="Verdana" w:hAnsi="Verdana"/>
                <w:b w:val="0"/>
                <w:sz w:val="16"/>
              </w:rPr>
              <w:t>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15 004 (Secuencia de datos del perfil de temperatura XBT)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 perfil</w:t>
            </w:r>
          </w:p>
        </w:tc>
        <w:tc>
          <w:tcPr>
            <w:tcW w:type="dxa" w:w="3784"/>
          </w:tcPr>
          <w:p>
            <w:pPr>
              <w:spacing w:before="20" w:after="20"/>
            </w:pPr>
            <w:r/>
            <w:r>
              <w:rPr>
                <w:rFonts w:ascii="Verdana" w:hAnsi="Verdana"/>
                <w:b w:val="0"/>
                <w:sz w:val="16"/>
              </w:rPr>
              <w:t>Cadena de caracteres hexadecimales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0 01 103</w:t>
            </w:r>
          </w:p>
        </w:tc>
        <w:tc>
          <w:tcPr>
            <w:tcW w:type="dxa" w:w="3784"/>
          </w:tcPr>
          <w:p>
            <w:pPr>
              <w:spacing w:before="20" w:after="20"/>
            </w:pPr>
            <w:r/>
            <w:r>
              <w:rPr>
                <w:rFonts w:ascii="Verdana" w:hAnsi="Verdana"/>
                <w:b w:val="0"/>
                <w:sz w:val="16"/>
              </w:rPr>
              <w:t>Número OMI. Registro Lloyd único</w:t>
            </w:r>
          </w:p>
        </w:tc>
        <w:tc>
          <w:tcPr>
            <w:tcW w:type="dxa" w:w="3784"/>
          </w:tcPr>
          <w:p>
            <w:pPr>
              <w:spacing w:before="20" w:after="20"/>
            </w:pPr>
            <w:r/>
            <w:r>
              <w:rPr>
                <w:rFonts w:ascii="Verdana" w:hAnsi="Verdana"/>
                <w:b w:val="0"/>
                <w:sz w:val="16"/>
              </w:rPr>
              <w:t>= 0 a 9999999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24: Si se utiliza el campo 0 01 011, este campo resultará faltante, y recíprocamente.</w:t>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t>Nombre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0 01 080</w:t>
            </w:r>
          </w:p>
        </w:tc>
        <w:tc>
          <w:tcPr>
            <w:tcW w:type="dxa" w:w="3784"/>
          </w:tcPr>
          <w:p>
            <w:pPr>
              <w:spacing w:before="20" w:after="20"/>
            </w:pPr>
            <w:r/>
            <w:r>
              <w:rPr>
                <w:rFonts w:ascii="Verdana" w:hAnsi="Verdana"/>
                <w:b w:val="0"/>
                <w:sz w:val="16"/>
              </w:rPr>
              <w:t>Número de línea del buque según el SOOP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0 05 036</w:t>
            </w:r>
          </w:p>
        </w:tc>
        <w:tc>
          <w:tcPr>
            <w:tcW w:type="dxa" w:w="3784"/>
          </w:tcPr>
          <w:p>
            <w:pPr>
              <w:spacing w:before="20" w:after="20"/>
            </w:pPr>
            <w:r/>
            <w:r>
              <w:rPr>
                <w:rFonts w:ascii="Verdana" w:hAnsi="Verdana"/>
                <w:b w:val="0"/>
                <w:sz w:val="16"/>
              </w:rPr>
              <w:t>Número de transecta del buque según el SOOP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31: Entero asignado por el operador e incrementado para cada nueva transecta (es decir, todas las gotas tendrán el mismo número de transecta mientras el buque se desplaza de un extremo de la línea al otro; tan pronto como el buque llega al puerto y retorna al punto de partida se añade una nueva transecta y, seguidamente, se incrementa el número de transecta). El valor inicial y los valores subsiguientes de los números de transecta no son importantes, siempre y cuando cada nueva transecta de un buque a lo largo de una línea tenga un número de transecta superior a los números de transecta anteriores para esa misma línea y buque. Si un único crucero siguiera más de una línea seguida del Programa de buques de observación ocasional, se incrementará el número de transecta cada vez que el crucero cambie de línea.</w:t>
            </w:r>
          </w:p>
        </w:tc>
      </w:tr>
      <w:tr>
        <w:trPr>
          <w:cantSplit/>
        </w:trPr>
        <w:tc>
          <w:tcPr>
            <w:tcW w:type="dxa" w:w="3784"/>
          </w:tcPr>
          <w:p>
            <w:pPr>
              <w:spacing w:before="20" w:after="20"/>
            </w:pPr>
            <w:r/>
            <w:r>
              <w:rPr>
                <w:rFonts w:ascii="Verdana" w:hAnsi="Verdana"/>
                <w:b w:val="0"/>
                <w:sz w:val="16"/>
              </w:rPr>
              <w:t>0 01 036</w:t>
            </w:r>
          </w:p>
        </w:tc>
        <w:tc>
          <w:tcPr>
            <w:tcW w:type="dxa" w:w="3784"/>
          </w:tcPr>
          <w:p>
            <w:pPr>
              <w:spacing w:before="20" w:after="20"/>
            </w:pPr>
            <w:r/>
            <w:r>
              <w:rPr>
                <w:rFonts w:ascii="Verdana" w:hAnsi="Verdana"/>
                <w:b w:val="0"/>
                <w:sz w:val="16"/>
              </w:rPr>
              <w:t>Organismo encargado de operar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Rapidez de movimiento de la plataforma de observación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instrumentación para mediciones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0 02 031</w:t>
            </w:r>
          </w:p>
        </w:tc>
        <w:tc>
          <w:tcPr>
            <w:tcW w:type="dxa" w:w="3784"/>
          </w:tcPr>
          <w:p>
            <w:pPr>
              <w:spacing w:before="20" w:after="20"/>
            </w:pPr>
            <w:r/>
            <w:r>
              <w:rPr>
                <w:rFonts w:ascii="Verdana" w:hAnsi="Verdana"/>
                <w:b w:val="0"/>
                <w:sz w:val="16"/>
              </w:rPr>
              <w:t>Duración y hora de la medición actual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0 02 030</w:t>
            </w:r>
          </w:p>
        </w:tc>
        <w:tc>
          <w:tcPr>
            <w:tcW w:type="dxa" w:w="3784"/>
          </w:tcPr>
          <w:p>
            <w:pPr>
              <w:spacing w:before="20" w:after="20"/>
            </w:pPr>
            <w:r/>
            <w:r>
              <w:rPr>
                <w:rFonts w:ascii="Verdana" w:hAnsi="Verdana"/>
                <w:b w:val="0"/>
                <w:sz w:val="16"/>
              </w:rPr>
              <w:t>Método de medición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0 22 005</w:t>
            </w:r>
          </w:p>
        </w:tc>
        <w:tc>
          <w:tcPr>
            <w:tcW w:type="dxa" w:w="3784"/>
          </w:tcPr>
          <w:p>
            <w:pPr>
              <w:spacing w:before="20" w:after="20"/>
            </w:pPr>
            <w:r/>
            <w:r>
              <w:rPr>
                <w:rFonts w:ascii="Verdana" w:hAnsi="Verdana"/>
                <w:b w:val="0"/>
                <w:sz w:val="16"/>
              </w:rPr>
              <w:t>Dirección de la corriente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0 22 032</w:t>
            </w:r>
          </w:p>
        </w:tc>
        <w:tc>
          <w:tcPr>
            <w:tcW w:type="dxa" w:w="3784"/>
          </w:tcPr>
          <w:p>
            <w:pPr>
              <w:spacing w:before="20" w:after="20"/>
            </w:pPr>
            <w:r/>
            <w:r>
              <w:rPr>
                <w:rFonts w:ascii="Verdana" w:hAnsi="Verdana"/>
                <w:b w:val="0"/>
                <w:sz w:val="16"/>
              </w:rPr>
              <w:t>Velocidad de la corriente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Profundidad total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0 22 178</w:t>
            </w:r>
          </w:p>
        </w:tc>
        <w:tc>
          <w:tcPr>
            <w:tcW w:type="dxa" w:w="3784"/>
          </w:tcPr>
          <w:p>
            <w:pPr>
              <w:spacing w:before="20" w:after="20"/>
            </w:pPr>
            <w:r/>
            <w:r>
              <w:rPr>
                <w:rFonts w:ascii="Verdana" w:hAnsi="Verdana"/>
                <w:b w:val="0"/>
                <w:sz w:val="16"/>
              </w:rPr>
              <w:t>Tipo de dispositivo de lanzamiento de XBT/XCTD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0 22 177</w:t>
            </w:r>
          </w:p>
        </w:tc>
        <w:tc>
          <w:tcPr>
            <w:tcW w:type="dxa" w:w="3784"/>
          </w:tcPr>
          <w:p>
            <w:pPr>
              <w:spacing w:before="20" w:after="20"/>
            </w:pPr>
            <w:r/>
            <w:r>
              <w:rPr>
                <w:rFonts w:ascii="Verdana" w:hAnsi="Verdana"/>
                <w:b w:val="0"/>
                <w:sz w:val="16"/>
              </w:rPr>
              <w:t>Altura del dispositivo de lanzamiento de XBT/ XCTD</w:t>
            </w:r>
          </w:p>
        </w:tc>
        <w:tc>
          <w:tcPr>
            <w:tcW w:type="dxa" w:w="3784"/>
          </w:tcPr>
          <w:p>
            <w:pPr>
              <w:spacing w:before="20" w:after="20"/>
            </w:pPr>
            <w:r/>
            <w:r>
              <w:rPr>
                <w:rFonts w:ascii="Verdana" w:hAnsi="Verdana"/>
                <w:b w:val="0"/>
                <w:sz w:val="16"/>
              </w:rPr>
              <w:t>Por encima del nivel del mar | 0 a 50 m en unidades de metros enteros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0 26 021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0 26 022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0 26 023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0 22 068</w:t>
            </w:r>
          </w:p>
        </w:tc>
        <w:tc>
          <w:tcPr>
            <w:tcW w:type="dxa" w:w="3784"/>
          </w:tcPr>
          <w:p>
            <w:pPr>
              <w:spacing w:before="20" w:after="20"/>
            </w:pPr>
            <w:r/>
            <w:r>
              <w:rPr>
                <w:rFonts w:ascii="Verdana" w:hAnsi="Verdana"/>
                <w:b w:val="0"/>
                <w:sz w:val="16"/>
              </w:rPr>
              <w:t>Tipos de registrador del perfil de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0 02 171</w:t>
            </w:r>
          </w:p>
        </w:tc>
        <w:tc>
          <w:tcPr>
            <w:tcW w:type="dxa" w:w="3784"/>
          </w:tcPr>
          <w:p>
            <w:pPr>
              <w:spacing w:before="20" w:after="20"/>
            </w:pPr>
            <w:r/>
            <w:r>
              <w:rPr>
                <w:rFonts w:ascii="Verdana" w:hAnsi="Verdana"/>
                <w:b w:val="0"/>
                <w:sz w:val="16"/>
              </w:rPr>
              <w:t>Número de serie del instrumento para la medición de la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3 02 090</w:t>
            </w:r>
          </w:p>
        </w:tc>
        <w:tc>
          <w:tcPr>
            <w:tcW w:type="dxa" w:w="3784"/>
          </w:tcPr>
          <w:p>
            <w:pPr>
              <w:spacing w:before="20" w:after="20"/>
            </w:pPr>
            <w:r/>
            <w:r>
              <w:rPr>
                <w:rFonts w:ascii="Verdana" w:hAnsi="Verdana"/>
                <w:b w:val="0"/>
                <w:sz w:val="16"/>
              </w:rPr>
              <w:t>Temperatura del mar/agua, alta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0 02 171</w:t>
            </w:r>
          </w:p>
        </w:tc>
        <w:tc>
          <w:tcPr>
            <w:tcW w:type="dxa" w:w="3784"/>
          </w:tcPr>
          <w:p>
            <w:pPr>
              <w:spacing w:before="20" w:after="20"/>
            </w:pPr>
            <w:r/>
            <w:r>
              <w:rPr>
                <w:rFonts w:ascii="Verdana" w:hAnsi="Verdana"/>
                <w:b w:val="0"/>
                <w:sz w:val="16"/>
              </w:rPr>
              <w:t>Número de serie del instrumento para la medición del perfil de la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Indicador de digitalización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64: Este descriptor es aplicable al método utilizado para seleccionar las profundidades del perfil de temperatura cifrado mediante 3 15 005. Si las temperaturas indicadas corresponden a profundidades importantes, los valores: a) serán suficientes para reproducir características básicas del perfil, y; b) definirán la cima y el fondo de las capas isotérmicas.</w:t>
            </w:r>
          </w:p>
        </w:tc>
      </w:tr>
      <w:tr>
        <w:trPr>
          <w:cantSplit/>
        </w:trPr>
        <w:tc>
          <w:tcPr>
            <w:tcW w:type="dxa" w:w="3784"/>
          </w:tcPr>
          <w:p>
            <w:pPr>
              <w:spacing w:before="20" w:after="20"/>
            </w:pPr>
            <w:r/>
            <w:r>
              <w:rPr>
                <w:rFonts w:ascii="Verdana" w:hAnsi="Verdana"/>
                <w:b w:val="0"/>
                <w:sz w:val="16"/>
              </w:rPr>
              <w:t>3 15 005</w:t>
            </w:r>
          </w:p>
        </w:tc>
        <w:tc>
          <w:tcPr>
            <w:tcW w:type="dxa" w:w="3784"/>
          </w:tcPr>
          <w:p>
            <w:pPr>
              <w:spacing w:before="20" w:after="20"/>
            </w:pPr>
            <w:r/>
            <w:r>
              <w:rPr>
                <w:rFonts w:ascii="Verdana" w:hAnsi="Verdana"/>
                <w:b w:val="0"/>
                <w:sz w:val="16"/>
              </w:rPr>
              <w:t>Perfil de temperatura del agua (perfil de temperatura observado mediante un XBT o una boya)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15 005 (Perfil de temperatura del agua (perfil de temperatura observado mediante un XBT o una boya))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Repetición diferida de 6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Profundidad por debajo de la superficie del mar/agua (cm)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t>= 13 profundidad del agua a un nivel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Calificador del banderín de calidad del GTSPP</w:t>
            </w:r>
          </w:p>
        </w:tc>
        <w:tc>
          <w:tcPr>
            <w:tcW w:type="dxa" w:w="3784"/>
          </w:tcPr>
          <w:p>
            <w:pPr>
              <w:spacing w:before="20" w:after="20"/>
            </w:pPr>
            <w:r/>
            <w:r>
              <w:rPr>
                <w:rFonts w:ascii="Verdana" w:hAnsi="Verdana"/>
                <w:b w:val="0"/>
                <w:sz w:val="16"/>
              </w:rPr>
              <w:t>= 11 temperatura del agua a un nivel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Banderín de calidad mundial del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15 007 (Secuencia para la representación de datos procedentes de un instrumento sumergido, a bordo de un buque, que mide los perfiles de temperatura del mar/agua, salinidad y corriente subsuperficiales)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del buque y movimiento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0 01 103</w:t>
            </w:r>
          </w:p>
        </w:tc>
        <w:tc>
          <w:tcPr>
            <w:tcW w:type="dxa" w:w="3784"/>
          </w:tcPr>
          <w:p>
            <w:pPr>
              <w:spacing w:before="20" w:after="20"/>
            </w:pPr>
            <w:r/>
            <w:r>
              <w:rPr>
                <w:rFonts w:ascii="Verdana" w:hAnsi="Verdana"/>
                <w:b w:val="0"/>
                <w:sz w:val="16"/>
              </w:rPr>
              <w:t>Número OMI. Registro Lloyd único</w:t>
            </w:r>
          </w:p>
        </w:tc>
        <w:tc>
          <w:tcPr>
            <w:tcW w:type="dxa" w:w="3784"/>
          </w:tcPr>
          <w:p>
            <w:pPr>
              <w:spacing w:before="20" w:after="20"/>
            </w:pPr>
            <w:r/>
            <w:r>
              <w:rPr>
                <w:rFonts w:ascii="Verdana" w:hAnsi="Verdana"/>
                <w:b w:val="0"/>
                <w:sz w:val="16"/>
              </w:rPr>
              <w:t>Límite de los valores comprendido entre 0 y 9999999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t>Fijar en faltante si se notifica la 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0 01 036</w:t>
            </w:r>
          </w:p>
        </w:tc>
        <w:tc>
          <w:tcPr>
            <w:tcW w:type="dxa" w:w="3784"/>
          </w:tcPr>
          <w:p>
            <w:pPr>
              <w:spacing w:before="20" w:after="20"/>
            </w:pPr>
            <w:r/>
            <w:r>
              <w:rPr>
                <w:rFonts w:ascii="Verdana" w:hAnsi="Verdana"/>
                <w:b w:val="0"/>
                <w:sz w:val="16"/>
              </w:rPr>
              <w:t>Organismo encargado de operar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0 01 115</w:t>
            </w:r>
          </w:p>
        </w:tc>
        <w:tc>
          <w:tcPr>
            <w:tcW w:type="dxa" w:w="3784"/>
          </w:tcPr>
          <w:p>
            <w:pPr>
              <w:spacing w:before="20" w:after="20"/>
            </w:pPr>
            <w:r/>
            <w:r>
              <w:rPr>
                <w:rFonts w:ascii="Verdana" w:hAnsi="Verdana"/>
                <w:b w:val="0"/>
                <w:sz w:val="16"/>
              </w:rPr>
              <w:t>Identificador del crucero o misión en que se recopilaron los datos</w:t>
            </w:r>
          </w:p>
        </w:tc>
        <w:tc>
          <w:tcPr>
            <w:tcW w:type="dxa" w:w="3784"/>
          </w:tcPr>
          <w:p>
            <w:pPr>
              <w:spacing w:before="20" w:after="20"/>
            </w:pPr>
            <w:r/>
            <w:r>
              <w:rPr>
                <w:rFonts w:ascii="Verdana" w:hAnsi="Verdana"/>
                <w:b w:val="0"/>
                <w:sz w:val="16"/>
              </w:rPr>
              <w:t>Fijar en faltante si no se notifica el identificador del crucero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0 01 080</w:t>
            </w:r>
          </w:p>
        </w:tc>
        <w:tc>
          <w:tcPr>
            <w:tcW w:type="dxa" w:w="3784"/>
          </w:tcPr>
          <w:p>
            <w:pPr>
              <w:spacing w:before="20" w:after="20"/>
            </w:pPr>
            <w:r/>
            <w:r>
              <w:rPr>
                <w:rFonts w:ascii="Verdana" w:hAnsi="Verdana"/>
                <w:b w:val="0"/>
                <w:sz w:val="16"/>
              </w:rPr>
              <w:t>Número de línea del buque según el SOOP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0 05 036</w:t>
            </w:r>
          </w:p>
        </w:tc>
        <w:tc>
          <w:tcPr>
            <w:tcW w:type="dxa" w:w="3784"/>
          </w:tcPr>
          <w:p>
            <w:pPr>
              <w:spacing w:before="20" w:after="20"/>
            </w:pPr>
            <w:r/>
            <w:r>
              <w:rPr>
                <w:rFonts w:ascii="Verdana" w:hAnsi="Verdana"/>
                <w:b w:val="0"/>
                <w:sz w:val="16"/>
              </w:rPr>
              <w:t>Número de transecta del buque según el SOOP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Número de secuencia de observación</w:t>
            </w:r>
          </w:p>
        </w:tc>
        <w:tc>
          <w:tcPr>
            <w:tcW w:type="dxa" w:w="3784"/>
          </w:tcPr>
          <w:p>
            <w:pPr>
              <w:spacing w:before="20" w:after="20"/>
            </w:pPr>
            <w:r/>
            <w:r>
              <w:rPr>
                <w:rFonts w:ascii="Verdana" w:hAnsi="Verdana"/>
                <w:b w:val="0"/>
                <w:sz w:val="16"/>
              </w:rPr>
              <w:t>Número de observación/estación a lo largo de la línea/transecta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Profundidad total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3 02 052</w:t>
            </w:r>
          </w:p>
        </w:tc>
        <w:tc>
          <w:tcPr>
            <w:tcW w:type="dxa" w:w="3784"/>
          </w:tcPr>
          <w:p>
            <w:pPr>
              <w:spacing w:before="20" w:after="20"/>
            </w:pPr>
            <w:r/>
            <w:r>
              <w:rPr>
                <w:rFonts w:ascii="Verdana" w:hAnsi="Verdana"/>
                <w:b w:val="0"/>
                <w:sz w:val="16"/>
              </w:rPr>
              <w:t>Datos de temperatura y humedad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3 02 059</w:t>
            </w:r>
          </w:p>
        </w:tc>
        <w:tc>
          <w:tcPr>
            <w:tcW w:type="dxa" w:w="3784"/>
          </w:tcPr>
          <w:p>
            <w:pPr>
              <w:spacing w:before="20" w:after="20"/>
            </w:pPr>
            <w:r/>
            <w:r>
              <w:rPr>
                <w:rFonts w:ascii="Verdana" w:hAnsi="Verdana"/>
                <w:b w:val="0"/>
                <w:sz w:val="16"/>
              </w:rPr>
              <w:t>Datos del viento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0 02 171</w:t>
            </w:r>
          </w:p>
        </w:tc>
        <w:tc>
          <w:tcPr>
            <w:tcW w:type="dxa" w:w="3784"/>
          </w:tcPr>
          <w:p>
            <w:pPr>
              <w:spacing w:before="20" w:after="20"/>
            </w:pPr>
            <w:r/>
            <w:r>
              <w:rPr>
                <w:rFonts w:ascii="Verdana" w:hAnsi="Verdana"/>
                <w:b w:val="0"/>
                <w:sz w:val="16"/>
              </w:rPr>
              <w:t>Número de serie del instrumento para la medición del perfil de la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3 02 090</w:t>
            </w:r>
          </w:p>
        </w:tc>
        <w:tc>
          <w:tcPr>
            <w:tcW w:type="dxa" w:w="3784"/>
          </w:tcPr>
          <w:p>
            <w:pPr>
              <w:spacing w:before="20" w:after="20"/>
            </w:pPr>
            <w:r/>
            <w:r>
              <w:rPr>
                <w:rFonts w:ascii="Verdana" w:hAnsi="Verdana"/>
                <w:b w:val="0"/>
                <w:sz w:val="16"/>
              </w:rPr>
              <w:t>Temperatura del mar/agua, gran precisión</w:t>
            </w:r>
          </w:p>
        </w:tc>
        <w:tc>
          <w:tcPr>
            <w:tcW w:type="dxa" w:w="3784"/>
          </w:tcPr>
          <w:p>
            <w:pPr>
              <w:spacing w:before="20" w:after="20"/>
            </w:pPr>
            <w:r/>
            <w:r>
              <w:rPr>
                <w:rFonts w:ascii="Verdana" w:hAnsi="Verdana"/>
                <w:b w:val="0"/>
                <w:sz w:val="16"/>
              </w:rPr>
              <w:t>Temperatura en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3 06 033</w:t>
            </w:r>
          </w:p>
        </w:tc>
        <w:tc>
          <w:tcPr>
            <w:tcW w:type="dxa" w:w="3784"/>
          </w:tcPr>
          <w:p>
            <w:pPr>
              <w:spacing w:before="20" w:after="20"/>
            </w:pPr>
            <w:r/>
            <w:r>
              <w:rPr>
                <w:rFonts w:ascii="Verdana" w:hAnsi="Verdana"/>
                <w:b w:val="0"/>
                <w:sz w:val="16"/>
              </w:rPr>
              <w:t>Salinidad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3 06 034</w:t>
            </w:r>
          </w:p>
        </w:tc>
        <w:tc>
          <w:tcPr>
            <w:tcW w:type="dxa" w:w="3784"/>
          </w:tcPr>
          <w:p>
            <w:pPr>
              <w:spacing w:before="20" w:after="20"/>
            </w:pPr>
            <w:r/>
            <w:r>
              <w:rPr>
                <w:rFonts w:ascii="Verdana" w:hAnsi="Verdana"/>
                <w:b w:val="0"/>
                <w:sz w:val="16"/>
              </w:rPr>
              <w:t>Corriente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0 02 171</w:t>
            </w:r>
          </w:p>
        </w:tc>
        <w:tc>
          <w:tcPr>
            <w:tcW w:type="dxa" w:w="3784"/>
          </w:tcPr>
          <w:p>
            <w:pPr>
              <w:spacing w:before="20" w:after="20"/>
            </w:pPr>
            <w:r/>
            <w:r>
              <w:rPr>
                <w:rFonts w:ascii="Verdana" w:hAnsi="Verdana"/>
                <w:b w:val="0"/>
                <w:sz w:val="16"/>
              </w:rPr>
              <w:t>Número de serie del instrumento para la medición del perfil de la temperatura del agua</w:t>
            </w:r>
          </w:p>
        </w:tc>
        <w:tc>
          <w:tcPr>
            <w:tcW w:type="dxa" w:w="3784"/>
          </w:tcPr>
          <w:p>
            <w:pPr>
              <w:spacing w:before="20" w:after="20"/>
            </w:pPr>
            <w:r/>
            <w:r>
              <w:rPr>
                <w:rFonts w:ascii="Verdana" w:hAnsi="Verdana"/>
                <w:b w:val="0"/>
                <w:sz w:val="16"/>
              </w:rPr>
              <w:t>Fijar en faltante(anular)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Método de medición de la temperatura y/o 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0 22 068</w:t>
            </w:r>
          </w:p>
        </w:tc>
        <w:tc>
          <w:tcPr>
            <w:tcW w:type="dxa" w:w="3784"/>
          </w:tcPr>
          <w:p>
            <w:pPr>
              <w:spacing w:before="20" w:after="20"/>
            </w:pPr>
            <w:r/>
            <w:r>
              <w:rPr>
                <w:rFonts w:ascii="Verdana" w:hAnsi="Verdana"/>
                <w:b w:val="0"/>
                <w:sz w:val="16"/>
              </w:rPr>
              <w:t>Tipos de registrador del perfil de la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0 02 171</w:t>
            </w:r>
          </w:p>
        </w:tc>
        <w:tc>
          <w:tcPr>
            <w:tcW w:type="dxa" w:w="3784"/>
          </w:tcPr>
          <w:p>
            <w:pPr>
              <w:spacing w:before="20" w:after="20"/>
            </w:pPr>
            <w:r/>
            <w:r>
              <w:rPr>
                <w:rFonts w:ascii="Verdana" w:hAnsi="Verdana"/>
                <w:b w:val="0"/>
                <w:sz w:val="16"/>
              </w:rPr>
              <w:t>Número de serie del instrumento para la medición de la temperatura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0 02 033</w:t>
            </w:r>
          </w:p>
        </w:tc>
        <w:tc>
          <w:tcPr>
            <w:tcW w:type="dxa" w:w="3784"/>
          </w:tcPr>
          <w:p>
            <w:pPr>
              <w:spacing w:before="20" w:after="20"/>
            </w:pPr>
            <w:r/>
            <w:r>
              <w:rPr>
                <w:rFonts w:ascii="Verdana" w:hAnsi="Verdana"/>
                <w:b w:val="0"/>
                <w:sz w:val="16"/>
              </w:rPr>
              <w:t>Método de medición de la salinidad/profundidad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Indicador de digitalización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0 22 056</w:t>
            </w:r>
          </w:p>
        </w:tc>
        <w:tc>
          <w:tcPr>
            <w:tcW w:type="dxa" w:w="3784"/>
          </w:tcPr>
          <w:p>
            <w:pPr>
              <w:spacing w:before="20" w:after="20"/>
            </w:pPr>
            <w:r/>
            <w:r>
              <w:rPr>
                <w:rFonts w:ascii="Verdana" w:hAnsi="Verdana"/>
                <w:b w:val="0"/>
                <w:sz w:val="16"/>
              </w:rPr>
              <w:t>Dirección del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0 03 011</w:t>
            </w:r>
          </w:p>
        </w:tc>
        <w:tc>
          <w:tcPr>
            <w:tcW w:type="dxa" w:w="3784"/>
          </w:tcPr>
          <w:p>
            <w:pPr>
              <w:spacing w:before="20" w:after="20"/>
            </w:pPr>
            <w:r/>
            <w:r>
              <w:rPr>
                <w:rFonts w:ascii="Verdana" w:hAnsi="Verdana"/>
                <w:b w:val="0"/>
                <w:sz w:val="16"/>
              </w:rPr>
              <w:t>Método de cálculo de la profundidad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3 06 035</w:t>
            </w:r>
          </w:p>
        </w:tc>
        <w:tc>
          <w:tcPr>
            <w:tcW w:type="dxa" w:w="3784"/>
          </w:tcPr>
          <w:p>
            <w:pPr>
              <w:spacing w:before="20" w:after="20"/>
            </w:pPr>
            <w:r/>
            <w:r>
              <w:rPr>
                <w:rFonts w:ascii="Verdana" w:hAnsi="Verdana"/>
                <w:b w:val="0"/>
                <w:sz w:val="16"/>
              </w:rPr>
              <w:t>Perfil de temperatura y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Indicador de digitalización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0 03 010</w:t>
            </w:r>
          </w:p>
        </w:tc>
        <w:tc>
          <w:tcPr>
            <w:tcW w:type="dxa" w:w="3784"/>
          </w:tcPr>
          <w:p>
            <w:pPr>
              <w:spacing w:before="20" w:after="20"/>
            </w:pPr>
            <w:r/>
            <w:r>
              <w:rPr>
                <w:rFonts w:ascii="Verdana" w:hAnsi="Verdana"/>
                <w:b w:val="0"/>
                <w:sz w:val="16"/>
              </w:rPr>
              <w:t>Método de medición de la corriente de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0 02 031</w:t>
            </w:r>
          </w:p>
        </w:tc>
        <w:tc>
          <w:tcPr>
            <w:tcW w:type="dxa" w:w="3784"/>
          </w:tcPr>
          <w:p>
            <w:pPr>
              <w:spacing w:before="20" w:after="20"/>
            </w:pPr>
            <w:r/>
            <w:r>
              <w:rPr>
                <w:rFonts w:ascii="Verdana" w:hAnsi="Verdana"/>
                <w:b w:val="0"/>
                <w:sz w:val="16"/>
              </w:rPr>
              <w:t>Duración y hora de medición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0 02 040</w:t>
            </w:r>
          </w:p>
        </w:tc>
        <w:tc>
          <w:tcPr>
            <w:tcW w:type="dxa" w:w="3784"/>
          </w:tcPr>
          <w:p>
            <w:pPr>
              <w:spacing w:before="20" w:after="20"/>
            </w:pPr>
            <w:r/>
            <w:r>
              <w:rPr>
                <w:rFonts w:ascii="Verdana" w:hAnsi="Verdana"/>
                <w:b w:val="0"/>
                <w:sz w:val="16"/>
              </w:rPr>
              <w:t>Método para eliminar los efectos de la velocidad y del movimiento de la plataforma en la medición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0 22 056</w:t>
            </w:r>
          </w:p>
        </w:tc>
        <w:tc>
          <w:tcPr>
            <w:tcW w:type="dxa" w:w="3784"/>
          </w:tcPr>
          <w:p>
            <w:pPr>
              <w:spacing w:before="20" w:after="20"/>
            </w:pPr>
            <w:r/>
            <w:r>
              <w:rPr>
                <w:rFonts w:ascii="Verdana" w:hAnsi="Verdana"/>
                <w:b w:val="0"/>
                <w:sz w:val="16"/>
              </w:rPr>
              <w:t>Dirección del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0 03 011</w:t>
            </w:r>
          </w:p>
        </w:tc>
        <w:tc>
          <w:tcPr>
            <w:tcW w:type="dxa" w:w="3784"/>
          </w:tcPr>
          <w:p>
            <w:pPr>
              <w:spacing w:before="20" w:after="20"/>
            </w:pPr>
            <w:r/>
            <w:r>
              <w:rPr>
                <w:rFonts w:ascii="Verdana" w:hAnsi="Verdana"/>
                <w:b w:val="0"/>
                <w:sz w:val="16"/>
              </w:rPr>
              <w:t>Método de cálculo de la profundidad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3 06 036</w:t>
            </w:r>
          </w:p>
        </w:tc>
        <w:tc>
          <w:tcPr>
            <w:tcW w:type="dxa" w:w="3784"/>
          </w:tcPr>
          <w:p>
            <w:pPr>
              <w:spacing w:before="20" w:after="20"/>
            </w:pPr>
            <w:r/>
            <w:r>
              <w:rPr>
                <w:rFonts w:ascii="Verdana" w:hAnsi="Verdana"/>
                <w:b w:val="0"/>
                <w:sz w:val="16"/>
              </w:rPr>
              <w:t>Perfil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Indicador de digitalización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0 03 012</w:t>
            </w:r>
          </w:p>
        </w:tc>
        <w:tc>
          <w:tcPr>
            <w:tcW w:type="dxa" w:w="3784"/>
          </w:tcPr>
          <w:p>
            <w:pPr>
              <w:spacing w:before="20" w:after="20"/>
            </w:pPr>
            <w:r/>
            <w:r>
              <w:rPr>
                <w:rFonts w:ascii="Verdana" w:hAnsi="Verdana"/>
                <w:b w:val="0"/>
                <w:sz w:val="16"/>
              </w:rPr>
              <w:t>Tipo de instrumento/sensor para la medición del oxígeno disuelto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0 03 011</w:t>
            </w:r>
          </w:p>
        </w:tc>
        <w:tc>
          <w:tcPr>
            <w:tcW w:type="dxa" w:w="3784"/>
          </w:tcPr>
          <w:p>
            <w:pPr>
              <w:spacing w:before="20" w:after="20"/>
            </w:pPr>
            <w:r/>
            <w:r>
              <w:rPr>
                <w:rFonts w:ascii="Verdana" w:hAnsi="Verdana"/>
                <w:b w:val="0"/>
                <w:sz w:val="16"/>
              </w:rPr>
              <w:t>Método de cálculo de la profundidad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3 06 037</w:t>
            </w:r>
          </w:p>
        </w:tc>
        <w:tc>
          <w:tcPr>
            <w:tcW w:type="dxa" w:w="3784"/>
          </w:tcPr>
          <w:p>
            <w:pPr>
              <w:spacing w:before="20" w:after="20"/>
            </w:pPr>
            <w:r/>
            <w:r>
              <w:rPr>
                <w:rFonts w:ascii="Verdana" w:hAnsi="Verdana"/>
                <w:b w:val="0"/>
                <w:sz w:val="16"/>
              </w:rPr>
              <w:t>Datos de perfil del oxígeno disuelto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15 008 (Secuencia para la representación de datos desde boyas fijas)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3 01 126</w:t>
            </w:r>
          </w:p>
        </w:tc>
        <w:tc>
          <w:tcPr>
            <w:tcW w:type="dxa" w:w="3784"/>
          </w:tcPr>
          <w:p>
            <w:pPr>
              <w:spacing w:before="20" w:after="20"/>
            </w:pPr>
            <w:r/>
            <w:r>
              <w:rPr>
                <w:rFonts w:ascii="Verdana" w:hAnsi="Verdana"/>
                <w:b w:val="0"/>
                <w:sz w:val="16"/>
              </w:rPr>
              <w:t>Secuencia para la representación de identificación de boyas fijas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3 06 038</w:t>
            </w:r>
          </w:p>
        </w:tc>
        <w:tc>
          <w:tcPr>
            <w:tcW w:type="dxa" w:w="3784"/>
          </w:tcPr>
          <w:p>
            <w:pPr>
              <w:spacing w:before="20" w:after="20"/>
            </w:pPr>
            <w:r/>
            <w:r>
              <w:rPr>
                <w:rFonts w:ascii="Verdana" w:hAnsi="Verdana"/>
                <w:b w:val="0"/>
                <w:sz w:val="16"/>
              </w:rPr>
              <w:t>Secuencia para la representación de observaciones meteorológicas marinas normalizadas de superficie desde boyas fijas</w:t>
            </w:r>
          </w:p>
        </w:tc>
        <w:tc>
          <w:tcPr>
            <w:tcW w:type="dxa" w:w="3784"/>
          </w:tcPr>
          <w:p>
            <w:pPr>
              <w:spacing w:before="20" w:after="20"/>
            </w:pPr>
            <w:r/>
            <w:r>
              <w:rPr>
                <w:rFonts w:ascii="Verdana" w:hAnsi="Verdana"/>
                <w:b w:val="0"/>
                <w:sz w:val="16"/>
              </w:rPr>
              <w:t>Para boyas con más de un anemómetro, la altura del sensor debería guardar relación con el sensor utilizado.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3 02 091</w:t>
            </w:r>
          </w:p>
        </w:tc>
        <w:tc>
          <w:tcPr>
            <w:tcW w:type="dxa" w:w="3784"/>
          </w:tcPr>
          <w:p>
            <w:pPr>
              <w:spacing w:before="20" w:after="20"/>
            </w:pPr>
            <w:r/>
            <w:r>
              <w:rPr>
                <w:rFonts w:ascii="Verdana" w:hAnsi="Verdana"/>
                <w:b w:val="0"/>
                <w:sz w:val="16"/>
              </w:rPr>
              <w:t>Secuencia para la representación de observaciones meteorológicas complementarias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3 02 082</w:t>
            </w:r>
          </w:p>
        </w:tc>
        <w:tc>
          <w:tcPr>
            <w:tcW w:type="dxa" w:w="3784"/>
          </w:tcPr>
          <w:p>
            <w:pPr>
              <w:spacing w:before="20" w:after="20"/>
            </w:pPr>
            <w:r/>
            <w:r>
              <w:rPr>
                <w:rFonts w:ascii="Verdana" w:hAnsi="Verdana"/>
                <w:b w:val="0"/>
                <w:sz w:val="16"/>
              </w:rPr>
              <w:t>Datos de radiación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Secuencia para la representación de mediciones básicas de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3 06 040</w:t>
            </w:r>
          </w:p>
        </w:tc>
        <w:tc>
          <w:tcPr>
            <w:tcW w:type="dxa" w:w="3784"/>
          </w:tcPr>
          <w:p>
            <w:pPr>
              <w:spacing w:before="20" w:after="20"/>
            </w:pPr>
            <w:r/>
            <w:r>
              <w:rPr>
                <w:rFonts w:ascii="Verdana" w:hAnsi="Verdana"/>
                <w:b w:val="0"/>
                <w:sz w:val="16"/>
              </w:rPr>
              <w:t>Secuencia para la representación de mediciones espectrales detalladas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3 06 041</w:t>
            </w:r>
          </w:p>
        </w:tc>
        <w:tc>
          <w:tcPr>
            <w:tcW w:type="dxa" w:w="3784"/>
          </w:tcPr>
          <w:p>
            <w:pPr>
              <w:spacing w:before="20" w:after="20"/>
            </w:pPr>
            <w:r/>
            <w:r>
              <w:rPr>
                <w:rFonts w:ascii="Verdana" w:hAnsi="Verdana"/>
                <w:b w:val="0"/>
                <w:sz w:val="16"/>
              </w:rPr>
              <w:t>Perfil de profundidad y temperatura (gran exactitud/precisión)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3 06 004</w:t>
            </w:r>
          </w:p>
        </w:tc>
        <w:tc>
          <w:tcPr>
            <w:tcW w:type="dxa" w:w="3784"/>
          </w:tcPr>
          <w:p>
            <w:pPr>
              <w:spacing w:before="20" w:after="20"/>
            </w:pPr>
            <w:r/>
            <w:r>
              <w:rPr>
                <w:rFonts w:ascii="Verdana" w:hAnsi="Verdana"/>
                <w:b w:val="0"/>
                <w:sz w:val="16"/>
              </w:rPr>
              <w:t>Profundidad, temperatura,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3 06 005</w:t>
            </w:r>
          </w:p>
        </w:tc>
        <w:tc>
          <w:tcPr>
            <w:tcW w:type="dxa" w:w="3784"/>
          </w:tcPr>
          <w:p>
            <w:pPr>
              <w:spacing w:before="20" w:after="20"/>
            </w:pPr>
            <w:r/>
            <w:r>
              <w:rPr>
                <w:rFonts w:ascii="Verdana" w:hAnsi="Verdana"/>
                <w:b w:val="0"/>
                <w:sz w:val="16"/>
              </w:rPr>
              <w:t>Mediciones de la corriente subsuperficial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15 009 (Secuencia para la representación de datos desde boyas a la deriva)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Tipo de boya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26 hora de la última posición conocida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Fecha de la última posición conocida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Hora de la última posición conocida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2 08 016</w:t>
            </w:r>
          </w:p>
        </w:tc>
        <w:tc>
          <w:tcPr>
            <w:tcW w:type="dxa" w:w="3784"/>
          </w:tcPr>
          <w:p>
            <w:pPr>
              <w:spacing w:before="20" w:after="20"/>
            </w:pPr>
            <w:r/>
            <w:r>
              <w:rPr>
                <w:rFonts w:ascii="Verdana" w:hAnsi="Verdana"/>
                <w:b w:val="0"/>
                <w:sz w:val="16"/>
              </w:rPr>
              <w:t>Cambiar la anchura del campo IA5 CCITT</w:t>
            </w:r>
          </w:p>
        </w:tc>
        <w:tc>
          <w:tcPr>
            <w:tcW w:type="dxa" w:w="3784"/>
          </w:tcPr>
          <w:p>
            <w:pPr>
              <w:spacing w:before="20" w:after="20"/>
            </w:pPr>
            <w:r/>
            <w:r>
              <w:rPr>
                <w:rFonts w:ascii="Verdana" w:hAnsi="Verdana"/>
                <w:b w:val="0"/>
                <w:sz w:val="16"/>
              </w:rPr>
              <w:t>Cambiar a 16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0 01 051</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Cambiar la anchura del campo IA5 CCITT</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0 02 148</w:t>
            </w:r>
          </w:p>
        </w:tc>
        <w:tc>
          <w:tcPr>
            <w:tcW w:type="dxa" w:w="3784"/>
          </w:tcPr>
          <w:p>
            <w:pPr>
              <w:spacing w:before="20" w:after="20"/>
            </w:pPr>
            <w:r/>
            <w:r>
              <w:rPr>
                <w:rFonts w:ascii="Verdana" w:hAnsi="Verdana"/>
                <w:b w:val="0"/>
                <w:sz w:val="16"/>
              </w:rPr>
              <w:t>Sistema de recopilación de datos y/o ubicación</w:t>
            </w:r>
          </w:p>
        </w:tc>
        <w:tc>
          <w:tcPr>
            <w:tcW w:type="dxa" w:w="3784"/>
          </w:tcPr>
          <w:p>
            <w:pPr>
              <w:spacing w:before="20" w:after="20"/>
            </w:pPr>
            <w:r/>
            <w:r>
              <w:rPr>
                <w:rFonts w:ascii="Verdana" w:hAnsi="Verdana"/>
                <w:b w:val="0"/>
                <w:sz w:val="16"/>
              </w:rPr>
              <w:t>= 1 Argos, = 8 Iridium y GPS, = 9 Argos-3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 móvil</w:t>
            </w:r>
          </w:p>
        </w:tc>
        <w:tc>
          <w:tcPr>
            <w:tcW w:type="dxa" w:w="3784"/>
          </w:tcPr>
          <w:p>
            <w:pPr>
              <w:spacing w:before="20" w:after="20"/>
            </w:pPr>
            <w:r/>
            <w:r>
              <w:rPr>
                <w:rFonts w:ascii="Verdana" w:hAnsi="Verdana"/>
                <w:b w:val="0"/>
                <w:sz w:val="16"/>
              </w:rPr>
              <w:t>Dirección de deriva de la plataforma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Velocidad de deriva de la plataforma (gran precisión)</w:t>
            </w:r>
          </w:p>
        </w:tc>
        <w:tc>
          <w:tcPr>
            <w:tcW w:type="dxa" w:w="3784"/>
          </w:tcPr>
          <w:p>
            <w:pPr>
              <w:spacing w:before="20" w:after="20"/>
            </w:pPr>
            <w:r/>
            <w:r>
              <w:rPr>
                <w:rFonts w:ascii="Verdana" w:hAnsi="Verdana"/>
                <w:b w:val="0"/>
                <w:sz w:val="16"/>
              </w:rPr>
              <w:t>Velocidad de movimiento de la plataforma de observación móvil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0 33 022</w:t>
            </w:r>
          </w:p>
        </w:tc>
        <w:tc>
          <w:tcPr>
            <w:tcW w:type="dxa" w:w="3784"/>
          </w:tcPr>
          <w:p>
            <w:pPr>
              <w:spacing w:before="20" w:after="20"/>
            </w:pPr>
            <w:r/>
            <w:r>
              <w:rPr>
                <w:rFonts w:ascii="Verdana" w:hAnsi="Verdana"/>
                <w:b w:val="0"/>
                <w:sz w:val="16"/>
              </w:rPr>
              <w:t>Calidad de la transmisión entre la boya y 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0 33 023</w:t>
            </w:r>
          </w:p>
        </w:tc>
        <w:tc>
          <w:tcPr>
            <w:tcW w:type="dxa" w:w="3784"/>
          </w:tcPr>
          <w:p>
            <w:pPr>
              <w:spacing w:before="20" w:after="20"/>
            </w:pPr>
            <w:r/>
            <w:r>
              <w:rPr>
                <w:rFonts w:ascii="Verdana" w:hAnsi="Verdana"/>
                <w:b w:val="0"/>
                <w:sz w:val="16"/>
              </w:rPr>
              <w:t>Calidad de la ubicación de la boya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0 33 027</w:t>
            </w:r>
          </w:p>
        </w:tc>
        <w:tc>
          <w:tcPr>
            <w:tcW w:type="dxa" w:w="3784"/>
          </w:tcPr>
          <w:p>
            <w:pPr>
              <w:spacing w:before="20" w:after="20"/>
            </w:pPr>
            <w:r/>
            <w:r>
              <w:rPr>
                <w:rFonts w:ascii="Verdana" w:hAnsi="Verdana"/>
                <w:b w:val="0"/>
                <w:sz w:val="16"/>
              </w:rPr>
              <w:t>Clase de la calidad de la ubicación (alcance del radio de 66% de confianza)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0 25 026</w:t>
            </w:r>
          </w:p>
        </w:tc>
        <w:tc>
          <w:tcPr>
            <w:tcW w:type="dxa" w:w="3784"/>
          </w:tcPr>
          <w:p>
            <w:pPr>
              <w:spacing w:before="20" w:after="20"/>
            </w:pPr>
            <w:r/>
            <w:r>
              <w:rPr>
                <w:rFonts w:ascii="Verdana" w:hAnsi="Verdana"/>
                <w:b w:val="0"/>
                <w:sz w:val="16"/>
              </w:rPr>
              <w:t>Voltaje de la batería (intervalo amplio)</w:t>
            </w:r>
          </w:p>
        </w:tc>
        <w:tc>
          <w:tcPr>
            <w:tcW w:type="dxa" w:w="3784"/>
          </w:tcPr>
          <w:p>
            <w:pPr>
              <w:spacing w:before="20" w:after="20"/>
            </w:pPr>
            <w:r/>
            <w:r>
              <w:rPr>
                <w:rFonts w:ascii="Verdana" w:hAnsi="Verdana"/>
                <w:b w:val="0"/>
                <w:sz w:val="16"/>
              </w:rPr>
              <w:t>Voltaje de la batería de plataforma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0 02 034</w:t>
            </w:r>
          </w:p>
        </w:tc>
        <w:tc>
          <w:tcPr>
            <w:tcW w:type="dxa" w:w="3784"/>
          </w:tcPr>
          <w:p>
            <w:pPr>
              <w:spacing w:before="20" w:after="20"/>
            </w:pPr>
            <w:r/>
            <w:r>
              <w:rPr>
                <w:rFonts w:ascii="Verdana" w:hAnsi="Verdana"/>
                <w:b w:val="0"/>
                <w:sz w:val="16"/>
              </w:rPr>
              <w:t>Tipo de ancla flotante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0 22 060</w:t>
            </w:r>
          </w:p>
        </w:tc>
        <w:tc>
          <w:tcPr>
            <w:tcW w:type="dxa" w:w="3784"/>
          </w:tcPr>
          <w:p>
            <w:pPr>
              <w:spacing w:before="20" w:after="20"/>
            </w:pPr>
            <w:r/>
            <w:r>
              <w:rPr>
                <w:rFonts w:ascii="Verdana" w:hAnsi="Verdana"/>
                <w:b w:val="0"/>
                <w:sz w:val="16"/>
              </w:rPr>
              <w:t>Estado del ancla flotante de la boya lagrangiana a la deriva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0 07 070</w:t>
            </w:r>
          </w:p>
        </w:tc>
        <w:tc>
          <w:tcPr>
            <w:tcW w:type="dxa" w:w="3784"/>
          </w:tcPr>
          <w:p>
            <w:pPr>
              <w:spacing w:before="20" w:after="20"/>
            </w:pPr>
            <w:r/>
            <w:r>
              <w:rPr>
                <w:rFonts w:ascii="Verdana" w:hAnsi="Verdana"/>
                <w:b w:val="0"/>
                <w:sz w:val="16"/>
              </w:rPr>
              <w:t>Profundidad del ancla flotante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0 02 190</w:t>
            </w:r>
          </w:p>
        </w:tc>
        <w:tc>
          <w:tcPr>
            <w:tcW w:type="dxa" w:w="3784"/>
          </w:tcPr>
          <w:p>
            <w:pPr>
              <w:spacing w:before="20" w:after="20"/>
            </w:pPr>
            <w:r/>
            <w:r>
              <w:rPr>
                <w:rFonts w:ascii="Verdana" w:hAnsi="Verdana"/>
                <w:b w:val="0"/>
                <w:sz w:val="16"/>
              </w:rPr>
              <w:t>Inmersión de una boya lagrangiana a la deriva (% tiempo en que permanece sumergida)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25 hora de notificación nominal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Fecha de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Hora de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0 02 033</w:t>
            </w:r>
          </w:p>
        </w:tc>
        <w:tc>
          <w:tcPr>
            <w:tcW w:type="dxa" w:w="3784"/>
          </w:tcPr>
          <w:p>
            <w:pPr>
              <w:spacing w:before="20" w:after="20"/>
            </w:pPr>
            <w:r/>
            <w:r>
              <w:rPr>
                <w:rFonts w:ascii="Verdana" w:hAnsi="Verdana"/>
                <w:b w:val="0"/>
                <w:sz w:val="16"/>
              </w:rPr>
              <w:t>Método de medición de la salinidad/profundidad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0 22 059</w:t>
            </w:r>
          </w:p>
        </w:tc>
        <w:tc>
          <w:tcPr>
            <w:tcW w:type="dxa" w:w="3784"/>
          </w:tcPr>
          <w:p>
            <w:pPr>
              <w:spacing w:before="20" w:after="20"/>
            </w:pPr>
            <w:r/>
            <w:r>
              <w:rPr>
                <w:rFonts w:ascii="Verdana" w:hAnsi="Verdana"/>
                <w:b w:val="0"/>
                <w:sz w:val="16"/>
              </w:rPr>
              <w:t>Salinidad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Tipo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0 13 115</w:t>
            </w:r>
          </w:p>
        </w:tc>
        <w:tc>
          <w:tcPr>
            <w:tcW w:type="dxa" w:w="3784"/>
          </w:tcPr>
          <w:p>
            <w:pPr>
              <w:spacing w:before="20" w:after="20"/>
            </w:pPr>
            <w:r/>
            <w:r>
              <w:rPr>
                <w:rFonts w:ascii="Verdana" w:hAnsi="Verdana"/>
                <w:b w:val="0"/>
                <w:sz w:val="16"/>
              </w:rPr>
              <w:t>Espesor del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3 06 004</w:t>
            </w:r>
          </w:p>
        </w:tc>
        <w:tc>
          <w:tcPr>
            <w:tcW w:type="dxa" w:w="3784"/>
          </w:tcPr>
          <w:p>
            <w:pPr>
              <w:spacing w:before="20" w:after="20"/>
            </w:pPr>
            <w:r/>
            <w:r>
              <w:rPr>
                <w:rFonts w:ascii="Verdana" w:hAnsi="Verdana"/>
                <w:b w:val="0"/>
                <w:sz w:val="16"/>
              </w:rPr>
              <w:t>Profundidad, temperatura y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temperatura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3 06 042</w:t>
            </w:r>
          </w:p>
        </w:tc>
        <w:tc>
          <w:tcPr>
            <w:tcW w:type="dxa" w:w="3784"/>
          </w:tcPr>
          <w:p>
            <w:pPr>
              <w:spacing w:before="20" w:after="20"/>
            </w:pPr>
            <w:r/>
            <w:r>
              <w:rPr>
                <w:rFonts w:ascii="Verdana" w:hAnsi="Verdana"/>
                <w:b w:val="0"/>
                <w:sz w:val="16"/>
              </w:rPr>
              <w:t>Medición del viento desde boyas a la deriva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Secuencia para la representación de mediciones básicas de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15 010 (Primeros cinco componentes de Fourier del espectro de las ondas)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2 01 144</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Añadir 16 bits a la anchura por cada elemento de datos en la Tabla 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2 02 133</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Añadir 5 bits a la escala por cada elemento de datos en la Tabla 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Frecuencia central de las bandas de onda</w:t>
            </w:r>
          </w:p>
        </w:tc>
        <w:tc>
          <w:tcPr>
            <w:tcW w:type="dxa" w:w="3784"/>
          </w:tcPr>
          <w:p>
            <w:pPr>
              <w:spacing w:before="20" w:after="20"/>
            </w:pPr>
            <w:r/>
            <w:r>
              <w:rPr>
                <w:rFonts w:ascii="Verdana" w:hAnsi="Verdana"/>
                <w:b w:val="0"/>
                <w:sz w:val="16"/>
              </w:rPr>
              <w:t>Hz</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0 22 096</w:t>
            </w:r>
          </w:p>
        </w:tc>
        <w:tc>
          <w:tcPr>
            <w:tcW w:type="dxa" w:w="3784"/>
          </w:tcPr>
          <w:p>
            <w:pPr>
              <w:spacing w:before="20" w:after="20"/>
            </w:pPr>
            <w:r/>
            <w:r>
              <w:rPr>
                <w:rFonts w:ascii="Verdana" w:hAnsi="Verdana"/>
                <w:b w:val="0"/>
                <w:sz w:val="16"/>
              </w:rPr>
              <w:t>Anchura espectral de las bandas</w:t>
            </w:r>
          </w:p>
        </w:tc>
        <w:tc>
          <w:tcPr>
            <w:tcW w:type="dxa" w:w="3784"/>
          </w:tcPr>
          <w:p>
            <w:pPr>
              <w:spacing w:before="20" w:after="20"/>
            </w:pPr>
            <w:r/>
            <w:r>
              <w:rPr>
                <w:rFonts w:ascii="Verdana" w:hAnsi="Verdana"/>
                <w:b w:val="0"/>
                <w:sz w:val="16"/>
              </w:rPr>
              <w:t>Hz</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0 22 069</w:t>
            </w:r>
          </w:p>
        </w:tc>
        <w:tc>
          <w:tcPr>
            <w:tcW w:type="dxa" w:w="3784"/>
          </w:tcPr>
          <w:p>
            <w:pPr>
              <w:spacing w:before="20" w:after="20"/>
            </w:pPr>
            <w:r/>
            <w:r>
              <w:rPr>
                <w:rFonts w:ascii="Verdana" w:hAnsi="Verdana"/>
                <w:b w:val="0"/>
                <w:sz w:val="16"/>
              </w:rPr>
              <w:t>Densidad espectral de las ondas</w:t>
            </w:r>
          </w:p>
        </w:tc>
        <w:tc>
          <w:tcPr>
            <w:tcW w:type="dxa" w:w="3784"/>
          </w:tcPr>
          <w:p>
            <w:pPr>
              <w:spacing w:before="20" w:after="20"/>
            </w:pPr>
            <w:r/>
            <w:r>
              <w:rPr>
                <w:rFonts w:ascii="Verdana" w:hAnsi="Verdana"/>
                <w:b w:val="0"/>
                <w:sz w:val="16"/>
              </w:rPr>
              <w:t>m2 Hz-1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0 42 011</w:t>
            </w:r>
          </w:p>
        </w:tc>
        <w:tc>
          <w:tcPr>
            <w:tcW w:type="dxa" w:w="3784"/>
          </w:tcPr>
          <w:p>
            <w:pPr>
              <w:spacing w:before="20" w:after="20"/>
            </w:pPr>
            <w:r/>
            <w:r>
              <w:rPr>
                <w:rFonts w:ascii="Verdana" w:hAnsi="Verdana"/>
                <w:b w:val="0"/>
                <w:sz w:val="16"/>
              </w:rPr>
              <w:t>a1 Coeficiente de la serie direccional de Fourier</w:t>
            </w:r>
          </w:p>
        </w:tc>
        <w:tc>
          <w:tcPr>
            <w:tcW w:type="dxa" w:w="3784"/>
          </w:tcPr>
          <w:p>
            <w:pPr>
              <w:spacing w:before="20" w:after="20"/>
            </w:pPr>
            <w:r/>
            <w:r>
              <w:rPr>
                <w:rFonts w:ascii="Verdana" w:hAnsi="Verdana"/>
                <w:b w:val="0"/>
                <w:sz w:val="16"/>
              </w:rPr>
              <w:t>Primer momento del espectro direccional del oleaje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0 42 012</w:t>
            </w:r>
          </w:p>
        </w:tc>
        <w:tc>
          <w:tcPr>
            <w:tcW w:type="dxa" w:w="3784"/>
          </w:tcPr>
          <w:p>
            <w:pPr>
              <w:spacing w:before="20" w:after="20"/>
            </w:pPr>
            <w:r/>
            <w:r>
              <w:rPr>
                <w:rFonts w:ascii="Verdana" w:hAnsi="Verdana"/>
                <w:b w:val="0"/>
                <w:sz w:val="16"/>
              </w:rPr>
              <w:t>b1 Coeficiente de la serie direccional de Fourier</w:t>
            </w:r>
          </w:p>
        </w:tc>
        <w:tc>
          <w:tcPr>
            <w:tcW w:type="dxa" w:w="3784"/>
          </w:tcPr>
          <w:p>
            <w:pPr>
              <w:spacing w:before="20" w:after="20"/>
            </w:pPr>
            <w:r/>
            <w:r>
              <w:rPr>
                <w:rFonts w:ascii="Verdana" w:hAnsi="Verdana"/>
                <w:b w:val="0"/>
                <w:sz w:val="16"/>
              </w:rPr>
              <w:t>Primer momento del espectro direccional del oleaje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0 42 013</w:t>
            </w:r>
          </w:p>
        </w:tc>
        <w:tc>
          <w:tcPr>
            <w:tcW w:type="dxa" w:w="3784"/>
          </w:tcPr>
          <w:p>
            <w:pPr>
              <w:spacing w:before="20" w:after="20"/>
            </w:pPr>
            <w:r/>
            <w:r>
              <w:rPr>
                <w:rFonts w:ascii="Verdana" w:hAnsi="Verdana"/>
                <w:b w:val="0"/>
                <w:sz w:val="16"/>
              </w:rPr>
              <w:t>a2 Coeficiente de la serie direccional de Fourier</w:t>
            </w:r>
          </w:p>
        </w:tc>
        <w:tc>
          <w:tcPr>
            <w:tcW w:type="dxa" w:w="3784"/>
          </w:tcPr>
          <w:p>
            <w:pPr>
              <w:spacing w:before="20" w:after="20"/>
            </w:pPr>
            <w:r/>
            <w:r>
              <w:rPr>
                <w:rFonts w:ascii="Verdana" w:hAnsi="Verdana"/>
                <w:b w:val="0"/>
                <w:sz w:val="16"/>
              </w:rPr>
              <w:t>Segundo momento del espectro direccional del oleaje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0 42 014</w:t>
            </w:r>
          </w:p>
        </w:tc>
        <w:tc>
          <w:tcPr>
            <w:tcW w:type="dxa" w:w="3784"/>
          </w:tcPr>
          <w:p>
            <w:pPr>
              <w:spacing w:before="20" w:after="20"/>
            </w:pPr>
            <w:r/>
            <w:r>
              <w:rPr>
                <w:rFonts w:ascii="Verdana" w:hAnsi="Verdana"/>
                <w:b w:val="0"/>
                <w:sz w:val="16"/>
              </w:rPr>
              <w:t>b2 Coeficiente de la serie direccional de Fourier</w:t>
            </w:r>
          </w:p>
        </w:tc>
        <w:tc>
          <w:tcPr>
            <w:tcW w:type="dxa" w:w="3784"/>
          </w:tcPr>
          <w:p>
            <w:pPr>
              <w:spacing w:before="20" w:after="20"/>
            </w:pPr>
            <w:r/>
            <w:r>
              <w:rPr>
                <w:rFonts w:ascii="Verdana" w:hAnsi="Verdana"/>
                <w:b w:val="0"/>
                <w:sz w:val="16"/>
              </w:rPr>
              <w:t>Segundo momento del espectro direccional del oleaje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0 42 015</w:t>
            </w:r>
          </w:p>
        </w:tc>
        <w:tc>
          <w:tcPr>
            <w:tcW w:type="dxa" w:w="3784"/>
          </w:tcPr>
          <w:p>
            <w:pPr>
              <w:spacing w:before="20" w:after="20"/>
            </w:pPr>
            <w:r/>
            <w:r>
              <w:rPr>
                <w:rFonts w:ascii="Verdana" w:hAnsi="Verdana"/>
                <w:b w:val="0"/>
                <w:sz w:val="16"/>
              </w:rPr>
              <w:t>Verificar el factor K</w:t>
            </w:r>
          </w:p>
        </w:tc>
        <w:tc>
          <w:tcPr>
            <w:tcW w:type="dxa" w:w="3784"/>
          </w:tcPr>
          <w:p>
            <w:pPr>
              <w:spacing w:before="20" w:after="20"/>
            </w:pPr>
            <w:r/>
            <w:r>
              <w:rPr>
                <w:rFonts w:ascii="Verdana" w:hAnsi="Verdana"/>
                <w:b w:val="0"/>
                <w:sz w:val="16"/>
              </w:rPr>
              <w:t>Inversión de la elipticidad de la onda</w:t>
            </w:r>
          </w:p>
        </w:tc>
        <w:tc>
          <w:tcPr>
            <w:tcW w:type="dxa" w:w="3784"/>
          </w:tcPr>
          <w:p>
            <w:pPr>
              <w:spacing w:before="20" w:after="20"/>
            </w:pPr>
            <w:r/>
            <w:r>
              <w:rPr>
                <w:rFonts w:ascii="Verdana" w:hAnsi="Verdana"/>
                <w:b w:val="0"/>
                <w:sz w:val="16"/>
              </w:rPr>
            </w:r>
          </w:p>
        </w:tc>
      </w:tr>
    </w:tbl>
    <w:p/>
    <w:p>
      <w:r>
        <w:rPr>
          <w:rFonts w:ascii="Verdana" w:hAnsi="Verdana"/>
          <w:b/>
          <w:sz w:val="18"/>
        </w:rPr>
        <w:t>3 15 011 (Observaciones meteorológicas y oceanográficas de vehículos autónomos en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0 01 036</w:t>
            </w:r>
          </w:p>
        </w:tc>
        <w:tc>
          <w:tcPr>
            <w:tcW w:type="dxa" w:w="3784"/>
          </w:tcPr>
          <w:p>
            <w:pPr>
              <w:spacing w:before="20" w:after="20"/>
            </w:pPr>
            <w:r/>
            <w:r>
              <w:rPr>
                <w:rFonts w:ascii="Verdana" w:hAnsi="Verdana"/>
                <w:b w:val="0"/>
                <w:sz w:val="16"/>
              </w:rPr>
              <w:t>Organismo encargado de operar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0 01 085</w:t>
            </w:r>
          </w:p>
        </w:tc>
        <w:tc>
          <w:tcPr>
            <w:tcW w:type="dxa" w:w="3784"/>
          </w:tcPr>
          <w:p>
            <w:pPr>
              <w:spacing w:before="20" w:after="20"/>
            </w:pPr>
            <w:r/>
            <w:r>
              <w:rPr>
                <w:rFonts w:ascii="Verdana" w:hAnsi="Verdana"/>
                <w:b w:val="0"/>
                <w:sz w:val="16"/>
              </w:rPr>
              <w:t>Modelo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0 01 086</w:t>
            </w:r>
          </w:p>
        </w:tc>
        <w:tc>
          <w:tcPr>
            <w:tcW w:type="dxa" w:w="3784"/>
          </w:tcPr>
          <w:p>
            <w:pPr>
              <w:spacing w:before="20" w:after="20"/>
            </w:pPr>
            <w:r/>
            <w:r>
              <w:rPr>
                <w:rFonts w:ascii="Verdana" w:hAnsi="Verdana"/>
                <w:b w:val="0"/>
                <w:sz w:val="16"/>
              </w:rPr>
              <w:t>Número de serie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0 03 001</w:t>
            </w:r>
          </w:p>
        </w:tc>
        <w:tc>
          <w:tcPr>
            <w:tcW w:type="dxa" w:w="3784"/>
          </w:tcPr>
          <w:p>
            <w:pPr>
              <w:spacing w:before="20" w:after="20"/>
            </w:pPr>
            <w:r/>
            <w:r>
              <w:rPr>
                <w:rFonts w:ascii="Verdana" w:hAnsi="Verdana"/>
                <w:b w:val="0"/>
                <w:sz w:val="16"/>
              </w:rPr>
              <w:t>Tipo de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2 08 032</w:t>
            </w:r>
          </w:p>
        </w:tc>
        <w:tc>
          <w:tcPr>
            <w:tcW w:type="dxa" w:w="3784"/>
          </w:tcPr>
          <w:p>
            <w:pPr>
              <w:spacing w:before="20" w:after="20"/>
            </w:pPr>
            <w:r/>
            <w:r>
              <w:rPr>
                <w:rFonts w:ascii="Verdana" w:hAnsi="Verdana"/>
                <w:b w:val="0"/>
                <w:sz w:val="16"/>
              </w:rPr>
              <w:t>Cambio de anchura del campo CCITT IA5</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 perfil</w:t>
            </w:r>
          </w:p>
        </w:tc>
        <w:tc>
          <w:tcPr>
            <w:tcW w:type="dxa" w:w="3784"/>
          </w:tcPr>
          <w:p>
            <w:pPr>
              <w:spacing w:before="20" w:after="20"/>
            </w:pPr>
            <w:r/>
            <w:r>
              <w:rPr>
                <w:rFonts w:ascii="Verdana" w:hAnsi="Verdana"/>
                <w:b w:val="0"/>
                <w:sz w:val="16"/>
              </w:rPr>
              <w:t>UUID para notificar, cadena hexadecimal de 32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Cambio de anchura del campo CCITT IA5</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Velocidad de deriva de la plataforma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0 11 104</w:t>
            </w:r>
          </w:p>
        </w:tc>
        <w:tc>
          <w:tcPr>
            <w:tcW w:type="dxa" w:w="3784"/>
          </w:tcPr>
          <w:p>
            <w:pPr>
              <w:spacing w:before="20" w:after="20"/>
            </w:pPr>
            <w:r/>
            <w:r>
              <w:rPr>
                <w:rFonts w:ascii="Verdana" w:hAnsi="Verdana"/>
                <w:b w:val="0"/>
                <w:sz w:val="16"/>
              </w:rPr>
              <w:t>Rumbo verdadero de la aeronave, buque u otra plataforma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3 06 038</w:t>
            </w:r>
          </w:p>
        </w:tc>
        <w:tc>
          <w:tcPr>
            <w:tcW w:type="dxa" w:w="3784"/>
          </w:tcPr>
          <w:p>
            <w:pPr>
              <w:spacing w:before="20" w:after="20"/>
            </w:pPr>
            <w:r/>
            <w:r>
              <w:rPr>
                <w:rFonts w:ascii="Verdana" w:hAnsi="Verdana"/>
                <w:b w:val="0"/>
                <w:sz w:val="16"/>
              </w:rPr>
              <w:t>Secuencia para la representación de observaciones meteorológicas marinas normalizadas de superficie desde boyas fijas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0 12 161</w:t>
            </w:r>
          </w:p>
        </w:tc>
        <w:tc>
          <w:tcPr>
            <w:tcW w:type="dxa" w:w="3784"/>
          </w:tcPr>
          <w:p>
            <w:pPr>
              <w:spacing w:before="20" w:after="20"/>
            </w:pPr>
            <w:r/>
            <w:r>
              <w:rPr>
                <w:rFonts w:ascii="Verdana" w:hAnsi="Verdana"/>
                <w:b w:val="0"/>
                <w:sz w:val="16"/>
              </w:rPr>
              <w:t>Temperatura de la película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3 06 034</w:t>
            </w:r>
          </w:p>
        </w:tc>
        <w:tc>
          <w:tcPr>
            <w:tcW w:type="dxa" w:w="3784"/>
          </w:tcPr>
          <w:p>
            <w:pPr>
              <w:spacing w:before="20" w:after="20"/>
            </w:pPr>
            <w:r/>
            <w:r>
              <w:rPr>
                <w:rFonts w:ascii="Verdana" w:hAnsi="Verdana"/>
                <w:b w:val="0"/>
                <w:sz w:val="16"/>
              </w:rPr>
              <w:t>Corriente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Secuencia para la representación de mediciones básicas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3 06 033</w:t>
            </w:r>
          </w:p>
        </w:tc>
        <w:tc>
          <w:tcPr>
            <w:tcW w:type="dxa" w:w="3784"/>
          </w:tcPr>
          <w:p>
            <w:pPr>
              <w:spacing w:before="20" w:after="20"/>
            </w:pPr>
            <w:r/>
            <w:r>
              <w:rPr>
                <w:rFonts w:ascii="Verdana" w:hAnsi="Verdana"/>
                <w:b w:val="0"/>
                <w:sz w:val="16"/>
              </w:rPr>
              <w:t>Salinidad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3 06 041</w:t>
            </w:r>
          </w:p>
        </w:tc>
        <w:tc>
          <w:tcPr>
            <w:tcW w:type="dxa" w:w="3784"/>
          </w:tcPr>
          <w:p>
            <w:pPr>
              <w:spacing w:before="20" w:after="20"/>
            </w:pPr>
            <w:r/>
            <w:r>
              <w:rPr>
                <w:rFonts w:ascii="Verdana" w:hAnsi="Verdana"/>
                <w:b w:val="0"/>
                <w:sz w:val="16"/>
              </w:rPr>
              <w:t>Perfil de profundidad y temperatura (gran exactitud/precisión)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Factor de 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3 06 004</w:t>
            </w:r>
          </w:p>
        </w:tc>
        <w:tc>
          <w:tcPr>
            <w:tcW w:type="dxa" w:w="3784"/>
          </w:tcPr>
          <w:p>
            <w:pPr>
              <w:spacing w:before="20" w:after="20"/>
            </w:pPr>
            <w:r/>
            <w:r>
              <w:rPr>
                <w:rFonts w:ascii="Verdana" w:hAnsi="Verdana"/>
                <w:b w:val="0"/>
                <w:sz w:val="16"/>
              </w:rPr>
              <w:t>Profundidad, temperatura,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3 06 005</w:t>
            </w:r>
          </w:p>
        </w:tc>
        <w:tc>
          <w:tcPr>
            <w:tcW w:type="dxa" w:w="3784"/>
          </w:tcPr>
          <w:p>
            <w:pPr>
              <w:spacing w:before="20" w:after="20"/>
            </w:pPr>
            <w:r/>
            <w:r>
              <w:rPr>
                <w:rFonts w:ascii="Verdana" w:hAnsi="Verdana"/>
                <w:b w:val="0"/>
                <w:sz w:val="16"/>
              </w:rPr>
              <w:t>Mediciones de la corriente subsuperficial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Factor de 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0 41 001</w:t>
            </w:r>
          </w:p>
        </w:tc>
        <w:tc>
          <w:tcPr>
            <w:tcW w:type="dxa" w:w="3784"/>
          </w:tcPr>
          <w:p>
            <w:pPr>
              <w:spacing w:before="20" w:after="20"/>
            </w:pPr>
            <w:r/>
            <w:r>
              <w:rPr>
                <w:rFonts w:ascii="Verdana" w:hAnsi="Verdana"/>
                <w:b w:val="0"/>
                <w:sz w:val="16"/>
              </w:rPr>
              <w:t>pCO2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Tipo de componente atmosférico químico o físico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0 15 028</w:t>
            </w:r>
          </w:p>
        </w:tc>
        <w:tc>
          <w:tcPr>
            <w:tcW w:type="dxa" w:w="3784"/>
          </w:tcPr>
          <w:p>
            <w:pPr>
              <w:spacing w:before="20" w:after="20"/>
            </w:pPr>
            <w:r/>
            <w:r>
              <w:rPr>
                <w:rFonts w:ascii="Verdana" w:hAnsi="Verdana"/>
                <w:b w:val="0"/>
                <w:sz w:val="16"/>
              </w:rPr>
              <w:t>Fracción molar del componente/contaminante atmosférico en el aire seco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Tipo de componente atmosférico químico o físico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0 13 080</w:t>
            </w:r>
          </w:p>
        </w:tc>
        <w:tc>
          <w:tcPr>
            <w:tcW w:type="dxa" w:w="3784"/>
          </w:tcPr>
          <w:p>
            <w:pPr>
              <w:spacing w:before="20" w:after="20"/>
            </w:pPr>
            <w:r/>
            <w:r>
              <w:rPr>
                <w:rFonts w:ascii="Verdana" w:hAnsi="Verdana"/>
                <w:b w:val="0"/>
                <w:sz w:val="16"/>
              </w:rPr>
              <w:t>pH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0 41 005</w:t>
            </w:r>
          </w:p>
        </w:tc>
        <w:tc>
          <w:tcPr>
            <w:tcW w:type="dxa" w:w="3784"/>
          </w:tcPr>
          <w:p>
            <w:pPr>
              <w:spacing w:before="20" w:after="20"/>
            </w:pPr>
            <w:r/>
            <w:r>
              <w:rPr>
                <w:rFonts w:ascii="Verdana" w:hAnsi="Verdana"/>
                <w:b w:val="0"/>
                <w:sz w:val="16"/>
              </w:rPr>
              <w:t>Turbiedad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0 41 003</w:t>
            </w:r>
          </w:p>
        </w:tc>
        <w:tc>
          <w:tcPr>
            <w:tcW w:type="dxa" w:w="3784"/>
          </w:tcPr>
          <w:p>
            <w:pPr>
              <w:spacing w:before="20" w:after="20"/>
            </w:pPr>
            <w:r/>
            <w:r>
              <w:rPr>
                <w:rFonts w:ascii="Verdana" w:hAnsi="Verdana"/>
                <w:b w:val="0"/>
                <w:sz w:val="16"/>
              </w:rPr>
              <w:t>Nitratos disueltos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0 22 188</w:t>
            </w:r>
          </w:p>
        </w:tc>
        <w:tc>
          <w:tcPr>
            <w:tcW w:type="dxa" w:w="3784"/>
          </w:tcPr>
          <w:p>
            <w:pPr>
              <w:spacing w:before="20" w:after="20"/>
            </w:pPr>
            <w:r/>
            <w:r>
              <w:rPr>
                <w:rFonts w:ascii="Verdana" w:hAnsi="Verdana"/>
                <w:b w:val="0"/>
                <w:sz w:val="16"/>
              </w:rPr>
              <w:t>Oxígeno disuelto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0 41 002</w:t>
            </w:r>
          </w:p>
        </w:tc>
        <w:tc>
          <w:tcPr>
            <w:tcW w:type="dxa" w:w="3784"/>
          </w:tcPr>
          <w:p>
            <w:pPr>
              <w:spacing w:before="20" w:after="20"/>
            </w:pPr>
            <w:r/>
            <w:r>
              <w:rPr>
                <w:rFonts w:ascii="Verdana" w:hAnsi="Verdana"/>
                <w:b w:val="0"/>
                <w:sz w:val="16"/>
              </w:rPr>
              <w:t>Fluorescencia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3 06 040</w:t>
            </w:r>
          </w:p>
        </w:tc>
        <w:tc>
          <w:tcPr>
            <w:tcW w:type="dxa" w:w="3784"/>
          </w:tcPr>
          <w:p>
            <w:pPr>
              <w:spacing w:before="20" w:after="20"/>
            </w:pPr>
            <w:r/>
            <w:r>
              <w:rPr>
                <w:rFonts w:ascii="Verdana" w:hAnsi="Verdana"/>
                <w:b w:val="0"/>
                <w:sz w:val="16"/>
              </w:rPr>
              <w:t>Secuencia para la representación de mediciones detalladas del espectro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0 14 017</w:t>
            </w:r>
          </w:p>
        </w:tc>
        <w:tc>
          <w:tcPr>
            <w:tcW w:type="dxa" w:w="3784"/>
          </w:tcPr>
          <w:p>
            <w:pPr>
              <w:spacing w:before="20" w:after="20"/>
            </w:pPr>
            <w:r/>
            <w:r>
              <w:rPr>
                <w:rFonts w:ascii="Verdana" w:hAnsi="Verdana"/>
                <w:b w:val="0"/>
                <w:sz w:val="16"/>
              </w:rPr>
              <w:t>Radiación instantánea de onda larga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0 14 018</w:t>
            </w:r>
          </w:p>
        </w:tc>
        <w:tc>
          <w:tcPr>
            <w:tcW w:type="dxa" w:w="3784"/>
          </w:tcPr>
          <w:p>
            <w:pPr>
              <w:spacing w:before="20" w:after="20"/>
            </w:pPr>
            <w:r/>
            <w:r>
              <w:rPr>
                <w:rFonts w:ascii="Verdana" w:hAnsi="Verdana"/>
                <w:b w:val="0"/>
                <w:sz w:val="16"/>
              </w:rPr>
              <w:t>Radiación instantánea de onda corta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15 013 (Secuencia para notificar los datos del perfil de trayectoria a partir de sensores colocados en animales marinos)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79: Para este descriptor, los valores inferiores a –1 indican predominancia de aerosoles dispersantes, cuya concentración aumenta a medida que el valor aumenta negativamente. Valores superiores a +1 indican predominancia de aerosoles absorbentes, cuya concentración aumenta a medida que el valor aumenta positivamente. Los valores comprendidos entre –1 y +1 indican nubes o ruido.</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t>Número de la OMM, si se hubiese asignado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2 08 032</w:t>
            </w:r>
          </w:p>
        </w:tc>
        <w:tc>
          <w:tcPr>
            <w:tcW w:type="dxa" w:w="3784"/>
          </w:tcPr>
          <w:p>
            <w:pPr>
              <w:spacing w:before="20" w:after="20"/>
            </w:pPr>
            <w:r/>
            <w:r>
              <w:rPr>
                <w:rFonts w:ascii="Verdana" w:hAnsi="Verdana"/>
                <w:b w:val="0"/>
                <w:sz w:val="16"/>
              </w:rPr>
              <w:t>Cambio de anchura de CCITT IA5</w:t>
            </w:r>
          </w:p>
        </w:tc>
        <w:tc>
          <w:tcPr>
            <w:tcW w:type="dxa" w:w="3784"/>
          </w:tcPr>
          <w:p>
            <w:pPr>
              <w:spacing w:before="20" w:after="20"/>
            </w:pPr>
            <w:r/>
            <w:r>
              <w:rPr>
                <w:rFonts w:ascii="Verdana" w:hAnsi="Verdana"/>
                <w:b w:val="0"/>
                <w:sz w:val="16"/>
              </w:rPr>
              <w:t>Cambio de anchura a 32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Identificación de la estación de buque o de la estación terrestre móvil</w:t>
            </w:r>
          </w:p>
        </w:tc>
        <w:tc>
          <w:tcPr>
            <w:tcW w:type="dxa" w:w="3784"/>
          </w:tcPr>
          <w:p>
            <w:pPr>
              <w:spacing w:before="20" w:after="20"/>
            </w:pPr>
            <w:r/>
            <w:r>
              <w:rPr>
                <w:rFonts w:ascii="Verdana" w:hAnsi="Verdana"/>
                <w:b w:val="0"/>
                <w:sz w:val="16"/>
              </w:rPr>
              <w:t>Identificador de la plataforma, por ejemplo, ct145-933- BAT2-18 (máx. 32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Cambio de anchura de CCITT IA5</w:t>
            </w:r>
          </w:p>
        </w:tc>
        <w:tc>
          <w:tcPr>
            <w:tcW w:type="dxa" w:w="3784"/>
          </w:tcPr>
          <w:p>
            <w:pPr>
              <w:spacing w:before="20" w:after="20"/>
            </w:pPr>
            <w:r/>
            <w:r>
              <w:rPr>
                <w:rFonts w:ascii="Verdana" w:hAnsi="Verdana"/>
                <w:b w:val="0"/>
                <w:sz w:val="16"/>
              </w:rPr>
              <w:t>Anular cambio de anchura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0 03 001</w:t>
            </w:r>
          </w:p>
        </w:tc>
        <w:tc>
          <w:tcPr>
            <w:tcW w:type="dxa" w:w="3784"/>
          </w:tcPr>
          <w:p>
            <w:pPr>
              <w:spacing w:before="20" w:after="20"/>
            </w:pPr>
            <w:r/>
            <w:r>
              <w:rPr>
                <w:rFonts w:ascii="Verdana" w:hAnsi="Verdana"/>
                <w:b w:val="0"/>
                <w:sz w:val="16"/>
              </w:rPr>
              <w:t>Tipo de estación de superficie</w:t>
            </w:r>
          </w:p>
        </w:tc>
        <w:tc>
          <w:tcPr>
            <w:tcW w:type="dxa" w:w="3784"/>
          </w:tcPr>
          <w:p>
            <w:pPr>
              <w:spacing w:before="20" w:after="20"/>
            </w:pPr>
            <w:r/>
            <w:r>
              <w:rPr>
                <w:rFonts w:ascii="Verdana" w:hAnsi="Verdana"/>
                <w:b w:val="0"/>
                <w:sz w:val="16"/>
              </w:rPr>
              <w:t>10 (animal marino)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0 22 067</w:t>
            </w:r>
          </w:p>
        </w:tc>
        <w:tc>
          <w:tcPr>
            <w:tcW w:type="dxa" w:w="3784"/>
          </w:tcPr>
          <w:p>
            <w:pPr>
              <w:spacing w:before="20" w:after="20"/>
            </w:pPr>
            <w:r/>
            <w:r>
              <w:rPr>
                <w:rFonts w:ascii="Verdana" w:hAnsi="Verdana"/>
                <w:b w:val="0"/>
                <w:sz w:val="16"/>
              </w:rPr>
              <w:t>Tipo de instrumento para la medición del perfil de la temperatura/salinidad del agua</w:t>
            </w:r>
          </w:p>
        </w:tc>
        <w:tc>
          <w:tcPr>
            <w:tcW w:type="dxa" w:w="3784"/>
          </w:tcPr>
          <w:p>
            <w:pPr>
              <w:spacing w:before="20" w:after="20"/>
            </w:pPr>
            <w:r/>
            <w:r>
              <w:rPr>
                <w:rFonts w:ascii="Verdana" w:hAnsi="Verdana"/>
                <w:b w:val="0"/>
                <w:sz w:val="16"/>
              </w:rPr>
              <w:t>Fijar en 995 (colocado en animal marino)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0 01 051</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t>Por ejemplo, Argos PTT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0 02 148</w:t>
            </w:r>
          </w:p>
        </w:tc>
        <w:tc>
          <w:tcPr>
            <w:tcW w:type="dxa" w:w="3784"/>
          </w:tcPr>
          <w:p>
            <w:pPr>
              <w:spacing w:before="20" w:after="20"/>
            </w:pPr>
            <w:r/>
            <w:r>
              <w:rPr>
                <w:rFonts w:ascii="Verdana" w:hAnsi="Verdana"/>
                <w:b w:val="0"/>
                <w:sz w:val="16"/>
              </w:rPr>
              <w:t>Sistema de recopilación de datos y/o ubicación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26, hora de la última posición conocida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Velocidad de deriva de la plataforma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0 33 022</w:t>
            </w:r>
          </w:p>
        </w:tc>
        <w:tc>
          <w:tcPr>
            <w:tcW w:type="dxa" w:w="3784"/>
          </w:tcPr>
          <w:p>
            <w:pPr>
              <w:spacing w:before="20" w:after="20"/>
            </w:pPr>
            <w:r/>
            <w:r>
              <w:rPr>
                <w:rFonts w:ascii="Verdana" w:hAnsi="Verdana"/>
                <w:b w:val="0"/>
                <w:sz w:val="16"/>
              </w:rPr>
              <w:t>Calidad de la transmisión entre la boya y 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0 33 023</w:t>
            </w:r>
          </w:p>
        </w:tc>
        <w:tc>
          <w:tcPr>
            <w:tcW w:type="dxa" w:w="3784"/>
          </w:tcPr>
          <w:p>
            <w:pPr>
              <w:spacing w:before="20" w:after="20"/>
            </w:pPr>
            <w:r/>
            <w:r>
              <w:rPr>
                <w:rFonts w:ascii="Verdana" w:hAnsi="Verdana"/>
                <w:b w:val="0"/>
                <w:sz w:val="16"/>
              </w:rPr>
              <w:t>Calidad de la ubicación de la boya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0 33 027</w:t>
            </w:r>
          </w:p>
        </w:tc>
        <w:tc>
          <w:tcPr>
            <w:tcW w:type="dxa" w:w="3784"/>
          </w:tcPr>
          <w:p>
            <w:pPr>
              <w:spacing w:before="20" w:after="20"/>
            </w:pPr>
            <w:r/>
            <w:r>
              <w:rPr>
                <w:rFonts w:ascii="Verdana" w:hAnsi="Verdana"/>
                <w:b w:val="0"/>
                <w:sz w:val="16"/>
              </w:rPr>
              <w:t>Clase de la calidad de la ubicación (alcance del radio de 66% de confianza)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Profundidad por debajo de la superficie del mar/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0 22 045</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del perfil</w:t>
            </w:r>
          </w:p>
        </w:tc>
        <w:tc>
          <w:tcPr>
            <w:tcW w:type="dxa" w:w="3784"/>
          </w:tcPr>
          <w:p>
            <w:pPr>
              <w:spacing w:before="20" w:after="20"/>
            </w:pPr>
            <w:r/>
            <w:r>
              <w:rPr>
                <w:rFonts w:ascii="Verdana" w:hAnsi="Verdana"/>
                <w:b w:val="0"/>
                <w:sz w:val="16"/>
              </w:rPr>
              <w:t>Identificador de perfil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Número de secuencia de observación</w:t>
            </w:r>
          </w:p>
        </w:tc>
        <w:tc>
          <w:tcPr>
            <w:tcW w:type="dxa" w:w="3784"/>
          </w:tcPr>
          <w:p>
            <w:pPr>
              <w:spacing w:before="20" w:after="20"/>
            </w:pPr>
            <w:r/>
            <w:r>
              <w:rPr>
                <w:rFonts w:ascii="Verdana" w:hAnsi="Verdana"/>
                <w:b w:val="0"/>
                <w:sz w:val="16"/>
              </w:rPr>
              <w:t>Número de difusión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0 22 056</w:t>
            </w:r>
          </w:p>
        </w:tc>
        <w:tc>
          <w:tcPr>
            <w:tcW w:type="dxa" w:w="3784"/>
          </w:tcPr>
          <w:p>
            <w:pPr>
              <w:spacing w:before="20" w:after="20"/>
            </w:pPr>
            <w:r/>
            <w:r>
              <w:rPr>
                <w:rFonts w:ascii="Verdana" w:hAnsi="Verdana"/>
                <w:b w:val="0"/>
                <w:sz w:val="16"/>
              </w:rPr>
              <w:t>Dirección del perfil</w:t>
            </w:r>
          </w:p>
        </w:tc>
        <w:tc>
          <w:tcPr>
            <w:tcW w:type="dxa" w:w="3784"/>
          </w:tcPr>
          <w:p>
            <w:pPr>
              <w:spacing w:before="20" w:after="20"/>
            </w:pPr>
            <w:r/>
            <w:r>
              <w:rPr>
                <w:rFonts w:ascii="Verdana" w:hAnsi="Verdana"/>
                <w:b w:val="0"/>
                <w:sz w:val="16"/>
              </w:rPr>
              <w:t>Fijar en 0 (ascendente/ descendente)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3 06 035</w:t>
            </w:r>
          </w:p>
        </w:tc>
        <w:tc>
          <w:tcPr>
            <w:tcW w:type="dxa" w:w="3784"/>
          </w:tcPr>
          <w:p>
            <w:pPr>
              <w:spacing w:before="20" w:after="20"/>
            </w:pPr>
            <w:r/>
            <w:r>
              <w:rPr>
                <w:rFonts w:ascii="Verdana" w:hAnsi="Verdana"/>
                <w:b w:val="0"/>
                <w:sz w:val="16"/>
              </w:rPr>
              <w:t>Perfil de temperatura y salinidad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