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Categoría 40: Secuencias adicionales de los informes satelitales</w:t>
      </w:r>
    </w:p>
    <w:p>
      <w:r>
        <w:rPr>
          <w:rFonts w:ascii="Verdana" w:hAnsi="Verdana"/>
          <w:b/>
          <w:sz w:val="18"/>
        </w:rPr>
        <w:t>3 40 001 (Datos de nivel 1c de IASI)</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Identificador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0 01 031</w:t>
            </w:r>
          </w:p>
        </w:tc>
        <w:tc>
          <w:tcPr>
            <w:tcW w:type="dxa" w:w="3784"/>
          </w:tcPr>
          <w:p>
            <w:pPr>
              <w:spacing w:before="20" w:after="20"/>
            </w:pPr>
            <w:r/>
            <w:r>
              <w:rPr>
                <w:rFonts w:ascii="Verdana" w:hAnsi="Verdana"/>
                <w:b w:val="0"/>
                <w:sz w:val="16"/>
              </w:rPr>
              <w:t>Identificación del centro de origen/generación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Instrumentos de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0 02 020</w:t>
            </w:r>
          </w:p>
        </w:tc>
        <w:tc>
          <w:tcPr>
            <w:tcW w:type="dxa" w:w="3784"/>
          </w:tcPr>
          <w:p>
            <w:pPr>
              <w:spacing w:before="20" w:after="20"/>
            </w:pPr>
            <w:r/>
            <w:r>
              <w:rPr>
                <w:rFonts w:ascii="Verdana" w:hAnsi="Verdana"/>
                <w:b w:val="0"/>
                <w:sz w:val="16"/>
              </w:rPr>
              <w:t>Clasificación de los satélites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Año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0 04 005</w:t>
            </w:r>
          </w:p>
        </w:tc>
        <w:tc>
          <w:tcPr>
            <w:tcW w:type="dxa" w:w="3784"/>
          </w:tcPr>
          <w:p>
            <w:pPr>
              <w:spacing w:before="20" w:after="20"/>
            </w:pPr>
            <w:r/>
            <w:r>
              <w:rPr>
                <w:rFonts w:ascii="Verdana" w:hAnsi="Verdana"/>
                <w:b w:val="0"/>
                <w:sz w:val="16"/>
              </w:rPr>
              <w:t>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2 02 131</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t>Añadir 3 a la escala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2 01 138</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Añadir 10 a la anchura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Segundo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 (alta precisión)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 (alta precisión)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0 07 024</w:t>
            </w:r>
          </w:p>
        </w:tc>
        <w:tc>
          <w:tcPr>
            <w:tcW w:type="dxa" w:w="3784"/>
          </w:tcPr>
          <w:p>
            <w:pPr>
              <w:spacing w:before="20" w:after="20"/>
            </w:pPr>
            <w:r/>
            <w:r>
              <w:rPr>
                <w:rFonts w:ascii="Verdana" w:hAnsi="Verdana"/>
                <w:b w:val="0"/>
                <w:sz w:val="16"/>
              </w:rPr>
              <w:t>Ángulo cenital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Rumbo o azimut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0 07 025</w:t>
            </w:r>
          </w:p>
        </w:tc>
        <w:tc>
          <w:tcPr>
            <w:tcW w:type="dxa" w:w="3784"/>
          </w:tcPr>
          <w:p>
            <w:pPr>
              <w:spacing w:before="20" w:after="20"/>
            </w:pPr>
            <w:r/>
            <w:r>
              <w:rPr>
                <w:rFonts w:ascii="Verdana" w:hAnsi="Verdana"/>
                <w:b w:val="0"/>
                <w:sz w:val="16"/>
              </w:rPr>
              <w:t>Ángulo cenital del sol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0 05 022</w:t>
            </w:r>
          </w:p>
        </w:tc>
        <w:tc>
          <w:tcPr>
            <w:tcW w:type="dxa" w:w="3784"/>
          </w:tcPr>
          <w:p>
            <w:pPr>
              <w:spacing w:before="20" w:after="20"/>
            </w:pPr>
            <w:r/>
            <w:r>
              <w:rPr>
                <w:rFonts w:ascii="Verdana" w:hAnsi="Verdana"/>
                <w:b w:val="0"/>
                <w:sz w:val="16"/>
              </w:rPr>
              <w:t>Azimut solar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0 05 043</w:t>
            </w:r>
          </w:p>
        </w:tc>
        <w:tc>
          <w:tcPr>
            <w:tcW w:type="dxa" w:w="3784"/>
          </w:tcPr>
          <w:p>
            <w:pPr>
              <w:spacing w:before="20" w:after="20"/>
            </w:pPr>
            <w:r/>
            <w:r>
              <w:rPr>
                <w:rFonts w:ascii="Verdana" w:hAnsi="Verdana"/>
                <w:b w:val="0"/>
                <w:sz w:val="16"/>
              </w:rPr>
              <w:t>Número del campo de visión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Número orbital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2 01 133</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Añadir 5 a la anchura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0 05 041</w:t>
            </w:r>
          </w:p>
        </w:tc>
        <w:tc>
          <w:tcPr>
            <w:tcW w:type="dxa" w:w="3784"/>
          </w:tcPr>
          <w:p>
            <w:pPr>
              <w:spacing w:before="20" w:after="20"/>
            </w:pPr>
            <w:r/>
            <w:r>
              <w:rPr>
                <w:rFonts w:ascii="Verdana" w:hAnsi="Verdana"/>
                <w:b w:val="0"/>
                <w:sz w:val="16"/>
              </w:rPr>
              <w:t>Número de la línea de exploración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2 01 132</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Añadir 4 a la anchura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0 25 070</w:t>
            </w:r>
          </w:p>
        </w:tc>
        <w:tc>
          <w:tcPr>
            <w:tcW w:type="dxa" w:w="3784"/>
          </w:tcPr>
          <w:p>
            <w:pPr>
              <w:spacing w:before="20" w:after="20"/>
            </w:pPr>
            <w:r/>
            <w:r>
              <w:rPr>
                <w:rFonts w:ascii="Verdana" w:hAnsi="Verdana"/>
                <w:b w:val="0"/>
                <w:sz w:val="16"/>
              </w:rPr>
              <w:t>Número de tramas principales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2 02 126</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t>Sustraer 2 a la escala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0 07 001</w:t>
            </w:r>
          </w:p>
        </w:tc>
        <w:tc>
          <w:tcPr>
            <w:tcW w:type="dxa" w:w="3784"/>
          </w:tcPr>
          <w:p>
            <w:pPr>
              <w:spacing w:before="20" w:after="20"/>
            </w:pPr>
            <w:r/>
            <w:r>
              <w:rPr>
                <w:rFonts w:ascii="Verdana" w:hAnsi="Verdana"/>
                <w:b w:val="0"/>
                <w:sz w:val="16"/>
              </w:rPr>
              <w:t>Altura de la estación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0 33 060</w:t>
            </w:r>
          </w:p>
        </w:tc>
        <w:tc>
          <w:tcPr>
            <w:tcW w:type="dxa" w:w="3784"/>
          </w:tcPr>
          <w:p>
            <w:pPr>
              <w:spacing w:before="20" w:after="20"/>
            </w:pPr>
            <w:r/>
            <w:r>
              <w:rPr>
                <w:rFonts w:ascii="Verdana" w:hAnsi="Verdana"/>
                <w:b w:val="0"/>
                <w:sz w:val="16"/>
              </w:rPr>
              <w:t>GqisFlagQual — IASI individual -banderín de calidad del sistema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0 33 061</w:t>
            </w:r>
          </w:p>
        </w:tc>
        <w:tc>
          <w:tcPr>
            <w:tcW w:type="dxa" w:w="3784"/>
          </w:tcPr>
          <w:p>
            <w:pPr>
              <w:spacing w:before="20" w:after="20"/>
            </w:pPr>
            <w:r/>
            <w:r>
              <w:rPr>
                <w:rFonts w:ascii="Verdana" w:hAnsi="Verdana"/>
                <w:b w:val="0"/>
                <w:sz w:val="16"/>
              </w:rPr>
              <w:t>GqisQualIndex —indicador del funcionamiento del ruido instrumental (contribuciones de calibración espectral y radiométrica)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0 33 062</w:t>
            </w:r>
          </w:p>
        </w:tc>
        <w:tc>
          <w:tcPr>
            <w:tcW w:type="dxa" w:w="3784"/>
          </w:tcPr>
          <w:p>
            <w:pPr>
              <w:spacing w:before="20" w:after="20"/>
            </w:pPr>
            <w:r/>
            <w:r>
              <w:rPr>
                <w:rFonts w:ascii="Verdana" w:hAnsi="Verdana"/>
                <w:b w:val="0"/>
                <w:sz w:val="16"/>
              </w:rPr>
              <w:t>GqisQualIndexLoc — indicador del índice de calidad geométrica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0 33 063</w:t>
            </w:r>
          </w:p>
        </w:tc>
        <w:tc>
          <w:tcPr>
            <w:tcW w:type="dxa" w:w="3784"/>
          </w:tcPr>
          <w:p>
            <w:pPr>
              <w:spacing w:before="20" w:after="20"/>
            </w:pPr>
            <w:r/>
            <w:r>
              <w:rPr>
                <w:rFonts w:ascii="Verdana" w:hAnsi="Verdana"/>
                <w:b w:val="0"/>
                <w:sz w:val="16"/>
              </w:rPr>
              <w:t>GqisQualIndexRad — indicador del funcionamiento del ruido instrumental (contribuciones de calibración radiométrica)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0 33 064</w:t>
            </w:r>
          </w:p>
        </w:tc>
        <w:tc>
          <w:tcPr>
            <w:tcW w:type="dxa" w:w="3784"/>
          </w:tcPr>
          <w:p>
            <w:pPr>
              <w:spacing w:before="20" w:after="20"/>
            </w:pPr>
            <w:r/>
            <w:r>
              <w:rPr>
                <w:rFonts w:ascii="Verdana" w:hAnsi="Verdana"/>
                <w:b w:val="0"/>
                <w:sz w:val="16"/>
              </w:rPr>
              <w:t>GqisQualIndexRad — indicador del funcionamiento del ruido instrumental (contribuciones de calibración espectral)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0 33 065</w:t>
            </w:r>
          </w:p>
        </w:tc>
        <w:tc>
          <w:tcPr>
            <w:tcW w:type="dxa" w:w="3784"/>
          </w:tcPr>
          <w:p>
            <w:pPr>
              <w:spacing w:before="20" w:after="20"/>
            </w:pPr>
            <w:r/>
            <w:r>
              <w:rPr>
                <w:rFonts w:ascii="Verdana" w:hAnsi="Verdana"/>
                <w:b w:val="0"/>
                <w:sz w:val="16"/>
              </w:rPr>
              <w:t>GqisSysTecSondQual — productos de sistema TEC función de calidad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1 01 010</w:t>
            </w:r>
          </w:p>
        </w:tc>
        <w:tc>
          <w:tcPr>
            <w:tcW w:type="dxa" w:w="3784"/>
          </w:tcPr>
          <w:p>
            <w:pPr>
              <w:spacing w:before="20" w:after="20"/>
            </w:pPr>
            <w:r/>
            <w:r>
              <w:rPr>
                <w:rFonts w:ascii="Verdana" w:hAnsi="Verdana"/>
                <w:b w:val="0"/>
                <w:sz w:val="16"/>
              </w:rPr>
              <w:t>Repetir 1 descriptor 10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3 40 002</w:t>
            </w:r>
          </w:p>
        </w:tc>
        <w:tc>
          <w:tcPr>
            <w:tcW w:type="dxa" w:w="3784"/>
          </w:tcPr>
          <w:p>
            <w:pPr>
              <w:spacing w:before="20" w:after="20"/>
            </w:pPr>
            <w:r/>
            <w:r>
              <w:rPr>
                <w:rFonts w:ascii="Verdana" w:hAnsi="Verdana"/>
                <w:b w:val="0"/>
                <w:sz w:val="16"/>
              </w:rPr>
              <w:t>Descripción de la banda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1 01 087</w:t>
            </w:r>
          </w:p>
        </w:tc>
        <w:tc>
          <w:tcPr>
            <w:tcW w:type="dxa" w:w="3784"/>
          </w:tcPr>
          <w:p>
            <w:pPr>
              <w:spacing w:before="20" w:after="20"/>
            </w:pPr>
            <w:r/>
            <w:r>
              <w:rPr>
                <w:rFonts w:ascii="Verdana" w:hAnsi="Verdana"/>
                <w:b w:val="0"/>
                <w:sz w:val="16"/>
              </w:rPr>
              <w:t>Repetir 1 descriptor 87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3 40 003</w:t>
            </w:r>
          </w:p>
        </w:tc>
        <w:tc>
          <w:tcPr>
            <w:tcW w:type="dxa" w:w="3784"/>
          </w:tcPr>
          <w:p>
            <w:pPr>
              <w:spacing w:before="20" w:after="20"/>
            </w:pPr>
            <w:r/>
            <w:r>
              <w:rPr>
                <w:rFonts w:ascii="Verdana" w:hAnsi="Verdana"/>
                <w:b w:val="0"/>
                <w:sz w:val="16"/>
              </w:rPr>
              <w:t>100 canales de nivel 1c IASI</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Instrumentos de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0 25 051</w:t>
            </w:r>
          </w:p>
        </w:tc>
        <w:tc>
          <w:tcPr>
            <w:tcW w:type="dxa" w:w="3784"/>
          </w:tcPr>
          <w:p>
            <w:pPr>
              <w:spacing w:before="20" w:after="20"/>
            </w:pPr>
            <w:r/>
            <w:r>
              <w:rPr>
                <w:rFonts w:ascii="Verdana" w:hAnsi="Verdana"/>
                <w:b w:val="0"/>
                <w:sz w:val="16"/>
              </w:rPr>
              <w:t>Combinación de los canales del radiómetro AVHRR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1 01 007</w:t>
            </w:r>
          </w:p>
        </w:tc>
        <w:tc>
          <w:tcPr>
            <w:tcW w:type="dxa" w:w="3784"/>
          </w:tcPr>
          <w:p>
            <w:pPr>
              <w:spacing w:before="20" w:after="20"/>
            </w:pPr>
            <w:r/>
            <w:r>
              <w:rPr>
                <w:rFonts w:ascii="Verdana" w:hAnsi="Verdana"/>
                <w:b w:val="0"/>
                <w:sz w:val="16"/>
              </w:rPr>
              <w:t>Repetir 1 descriptor 7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3 40 004</w:t>
            </w:r>
          </w:p>
        </w:tc>
        <w:tc>
          <w:tcPr>
            <w:tcW w:type="dxa" w:w="3784"/>
          </w:tcPr>
          <w:p>
            <w:pPr>
              <w:spacing w:before="20" w:after="20"/>
            </w:pPr>
            <w:r/>
            <w:r>
              <w:rPr>
                <w:rFonts w:ascii="Verdana" w:hAnsi="Verdana"/>
                <w:b w:val="0"/>
                <w:sz w:val="16"/>
              </w:rPr>
              <w:t>Escena única AVHRR de nivel 1c IASI</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40 002 (Descripción de banda)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0 25 140</w:t>
            </w:r>
          </w:p>
        </w:tc>
        <w:tc>
          <w:tcPr>
            <w:tcW w:type="dxa" w:w="3784"/>
          </w:tcPr>
          <w:p>
            <w:pPr>
              <w:spacing w:before="20" w:after="20"/>
            </w:pPr>
            <w:r/>
            <w:r>
              <w:rPr>
                <w:rFonts w:ascii="Verdana" w:hAnsi="Verdana"/>
                <w:b w:val="0"/>
                <w:sz w:val="16"/>
              </w:rPr>
              <w:t>Canal de comienzo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0 25 141</w:t>
            </w:r>
          </w:p>
        </w:tc>
        <w:tc>
          <w:tcPr>
            <w:tcW w:type="dxa" w:w="3784"/>
          </w:tcPr>
          <w:p>
            <w:pPr>
              <w:spacing w:before="20" w:after="20"/>
            </w:pPr>
            <w:r/>
            <w:r>
              <w:rPr>
                <w:rFonts w:ascii="Verdana" w:hAnsi="Verdana"/>
                <w:b w:val="0"/>
                <w:sz w:val="16"/>
              </w:rPr>
              <w:t>Canal de terminación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0 25 142</w:t>
            </w:r>
          </w:p>
        </w:tc>
        <w:tc>
          <w:tcPr>
            <w:tcW w:type="dxa" w:w="3784"/>
          </w:tcPr>
          <w:p>
            <w:pPr>
              <w:spacing w:before="20" w:after="20"/>
            </w:pPr>
            <w:r/>
            <w:r>
              <w:rPr>
                <w:rFonts w:ascii="Verdana" w:hAnsi="Verdana"/>
                <w:b w:val="0"/>
                <w:sz w:val="16"/>
              </w:rPr>
              <w:t>Factor de escala del canal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40 003 (Secuencia de 100 canales de nivel 1c IASI)</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1 04 100</w:t>
            </w:r>
          </w:p>
        </w:tc>
        <w:tc>
          <w:tcPr>
            <w:tcW w:type="dxa" w:w="3784"/>
          </w:tcPr>
          <w:p>
            <w:pPr>
              <w:spacing w:before="20" w:after="20"/>
            </w:pPr>
            <w:r/>
            <w:r>
              <w:rPr>
                <w:rFonts w:ascii="Verdana" w:hAnsi="Verdana"/>
                <w:b w:val="0"/>
                <w:sz w:val="16"/>
              </w:rPr>
              <w:t>Repetir 4 descriptores 100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2 01 136</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Añadir 8 a la anchura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0 05 042</w:t>
            </w:r>
          </w:p>
        </w:tc>
        <w:tc>
          <w:tcPr>
            <w:tcW w:type="dxa" w:w="3784"/>
          </w:tcPr>
          <w:p>
            <w:pPr>
              <w:spacing w:before="20" w:after="20"/>
            </w:pPr>
            <w:r/>
            <w:r>
              <w:rPr>
                <w:rFonts w:ascii="Verdana" w:hAnsi="Verdana"/>
                <w:b w:val="0"/>
                <w:sz w:val="16"/>
              </w:rPr>
              <w:t>Número del canal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0 14 046</w:t>
            </w:r>
          </w:p>
        </w:tc>
        <w:tc>
          <w:tcPr>
            <w:tcW w:type="dxa" w:w="3784"/>
          </w:tcPr>
          <w:p>
            <w:pPr>
              <w:spacing w:before="20" w:after="20"/>
            </w:pPr>
            <w:r/>
            <w:r>
              <w:rPr>
                <w:rFonts w:ascii="Verdana" w:hAnsi="Verdana"/>
                <w:b w:val="0"/>
                <w:sz w:val="16"/>
              </w:rPr>
              <w:t>Radiancia ajustada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40 004 (Secuencia de escenas AVHRR de nivel 1c IASI)</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0 05 060</w:t>
            </w:r>
          </w:p>
        </w:tc>
        <w:tc>
          <w:tcPr>
            <w:tcW w:type="dxa" w:w="3784"/>
          </w:tcPr>
          <w:p>
            <w:pPr>
              <w:spacing w:before="20" w:after="20"/>
            </w:pPr>
            <w:r/>
            <w:r>
              <w:rPr>
                <w:rFonts w:ascii="Verdana" w:hAnsi="Verdana"/>
                <w:b w:val="0"/>
                <w:sz w:val="16"/>
              </w:rPr>
              <w:t>Posición angular Y desde el centro de gravedad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0 05 061</w:t>
            </w:r>
          </w:p>
        </w:tc>
        <w:tc>
          <w:tcPr>
            <w:tcW w:type="dxa" w:w="3784"/>
          </w:tcPr>
          <w:p>
            <w:pPr>
              <w:spacing w:before="20" w:after="20"/>
            </w:pPr>
            <w:r/>
            <w:r>
              <w:rPr>
                <w:rFonts w:ascii="Verdana" w:hAnsi="Verdana"/>
                <w:b w:val="0"/>
                <w:sz w:val="16"/>
              </w:rPr>
              <w:t>Posición angular Z desde el centro de gravedad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0 25 085</w:t>
            </w:r>
          </w:p>
        </w:tc>
        <w:tc>
          <w:tcPr>
            <w:tcW w:type="dxa" w:w="3784"/>
          </w:tcPr>
          <w:p>
            <w:pPr>
              <w:spacing w:before="20" w:after="20"/>
            </w:pPr>
            <w:r/>
            <w:r>
              <w:rPr>
                <w:rFonts w:ascii="Verdana" w:hAnsi="Verdana"/>
                <w:b w:val="0"/>
                <w:sz w:val="16"/>
              </w:rPr>
              <w:t>Fracción de píxeles claros en FOV del HIRS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1 05 006</w:t>
            </w:r>
          </w:p>
        </w:tc>
        <w:tc>
          <w:tcPr>
            <w:tcW w:type="dxa" w:w="3784"/>
          </w:tcPr>
          <w:p>
            <w:pPr>
              <w:spacing w:before="20" w:after="20"/>
            </w:pPr>
            <w:r/>
            <w:r>
              <w:rPr>
                <w:rFonts w:ascii="Verdana" w:hAnsi="Verdana"/>
                <w:b w:val="0"/>
                <w:sz w:val="16"/>
              </w:rPr>
              <w:t>Repetir 5 descriptores 6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0 05 042</w:t>
            </w:r>
          </w:p>
        </w:tc>
        <w:tc>
          <w:tcPr>
            <w:tcW w:type="dxa" w:w="3784"/>
          </w:tcPr>
          <w:p>
            <w:pPr>
              <w:spacing w:before="20" w:after="20"/>
            </w:pPr>
            <w:r/>
            <w:r>
              <w:rPr>
                <w:rFonts w:ascii="Verdana" w:hAnsi="Verdana"/>
                <w:b w:val="0"/>
                <w:sz w:val="16"/>
              </w:rPr>
              <w:t>Número de canal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0 25 142</w:t>
            </w:r>
          </w:p>
        </w:tc>
        <w:tc>
          <w:tcPr>
            <w:tcW w:type="dxa" w:w="3784"/>
          </w:tcPr>
          <w:p>
            <w:pPr>
              <w:spacing w:before="20" w:after="20"/>
            </w:pPr>
            <w:r/>
            <w:r>
              <w:rPr>
                <w:rFonts w:ascii="Verdana" w:hAnsi="Verdana"/>
                <w:b w:val="0"/>
                <w:sz w:val="16"/>
              </w:rPr>
              <w:t>Factor de escala del canal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0 14 047</w:t>
            </w:r>
          </w:p>
        </w:tc>
        <w:tc>
          <w:tcPr>
            <w:tcW w:type="dxa" w:w="3784"/>
          </w:tcPr>
          <w:p>
            <w:pPr>
              <w:spacing w:before="20" w:after="20"/>
            </w:pPr>
            <w:r/>
            <w:r>
              <w:rPr>
                <w:rFonts w:ascii="Verdana" w:hAnsi="Verdana"/>
                <w:b w:val="0"/>
                <w:sz w:val="16"/>
              </w:rPr>
              <w:t>Radiancia media ajustada AVHRR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0 25 142</w:t>
            </w:r>
          </w:p>
        </w:tc>
        <w:tc>
          <w:tcPr>
            <w:tcW w:type="dxa" w:w="3784"/>
          </w:tcPr>
          <w:p>
            <w:pPr>
              <w:spacing w:before="20" w:after="20"/>
            </w:pPr>
            <w:r/>
            <w:r>
              <w:rPr>
                <w:rFonts w:ascii="Verdana" w:hAnsi="Verdana"/>
                <w:b w:val="0"/>
                <w:sz w:val="16"/>
              </w:rPr>
              <w:t>Factor de escala del canal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0 14 048</w:t>
            </w:r>
          </w:p>
        </w:tc>
        <w:tc>
          <w:tcPr>
            <w:tcW w:type="dxa" w:w="3784"/>
          </w:tcPr>
          <w:p>
            <w:pPr>
              <w:spacing w:before="20" w:after="20"/>
            </w:pPr>
            <w:r/>
            <w:r>
              <w:rPr>
                <w:rFonts w:ascii="Verdana" w:hAnsi="Verdana"/>
                <w:b w:val="0"/>
                <w:sz w:val="16"/>
              </w:rPr>
              <w:t>Radiancia de la desviación estándar ajustada AVHRR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40 005 (Datos OGDR de JASON-2)</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Identificador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14: El descriptor 3 40 010 debería utilizarse con preferencia al descriptor 3 40 005.</w:t>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Instrumentos de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0 01 096</w:t>
            </w:r>
          </w:p>
        </w:tc>
        <w:tc>
          <w:tcPr>
            <w:tcW w:type="dxa" w:w="3784"/>
          </w:tcPr>
          <w:p>
            <w:pPr>
              <w:spacing w:before="20" w:after="20"/>
            </w:pPr>
            <w:r/>
            <w:r>
              <w:rPr>
                <w:rFonts w:ascii="Verdana" w:hAnsi="Verdana"/>
                <w:b w:val="0"/>
                <w:sz w:val="16"/>
              </w:rPr>
              <w:t>Adquisición de estación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0 25 061</w:t>
            </w:r>
          </w:p>
        </w:tc>
        <w:tc>
          <w:tcPr>
            <w:tcW w:type="dxa" w:w="3784"/>
          </w:tcPr>
          <w:p>
            <w:pPr>
              <w:spacing w:before="20" w:after="20"/>
            </w:pPr>
            <w:r/>
            <w:r>
              <w:rPr>
                <w:rFonts w:ascii="Verdana" w:hAnsi="Verdana"/>
                <w:b w:val="0"/>
                <w:sz w:val="16"/>
              </w:rPr>
              <w:t>Identificación y número de versión del software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0 05 044</w:t>
            </w:r>
          </w:p>
        </w:tc>
        <w:tc>
          <w:tcPr>
            <w:tcW w:type="dxa" w:w="3784"/>
          </w:tcPr>
          <w:p>
            <w:pPr>
              <w:spacing w:before="20" w:after="20"/>
            </w:pPr>
            <w:r/>
            <w:r>
              <w:rPr>
                <w:rFonts w:ascii="Verdana" w:hAnsi="Verdana"/>
                <w:b w:val="0"/>
                <w:sz w:val="16"/>
              </w:rPr>
              <w:t>Número de ciclo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Número de órbita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0 01 030</w:t>
            </w:r>
          </w:p>
        </w:tc>
        <w:tc>
          <w:tcPr>
            <w:tcW w:type="dxa" w:w="3784"/>
          </w:tcPr>
          <w:p>
            <w:pPr>
              <w:spacing w:before="20" w:after="20"/>
            </w:pPr>
            <w:r/>
            <w:r>
              <w:rPr>
                <w:rFonts w:ascii="Verdana" w:hAnsi="Verdana"/>
                <w:b w:val="0"/>
                <w:sz w:val="16"/>
              </w:rPr>
              <w:t>Identificador del modelo numérico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Año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0 04 005</w:t>
            </w:r>
          </w:p>
        </w:tc>
        <w:tc>
          <w:tcPr>
            <w:tcW w:type="dxa" w:w="3784"/>
          </w:tcPr>
          <w:p>
            <w:pPr>
              <w:spacing w:before="20" w:after="20"/>
            </w:pPr>
            <w:r/>
            <w:r>
              <w:rPr>
                <w:rFonts w:ascii="Verdana" w:hAnsi="Verdana"/>
                <w:b w:val="0"/>
                <w:sz w:val="16"/>
              </w:rPr>
              <w:t>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0 04 007</w:t>
            </w:r>
          </w:p>
        </w:tc>
        <w:tc>
          <w:tcPr>
            <w:tcW w:type="dxa" w:w="3784"/>
          </w:tcPr>
          <w:p>
            <w:pPr>
              <w:spacing w:before="20" w:after="20"/>
            </w:pPr>
            <w:r/>
            <w:r>
              <w:rPr>
                <w:rFonts w:ascii="Verdana" w:hAnsi="Verdana"/>
                <w:b w:val="0"/>
                <w:sz w:val="16"/>
              </w:rPr>
              <w:t>Segundos de un minuto (precisión de microsegundos)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 (gran precisión)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 (gran precisión)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0 08 029</w:t>
            </w:r>
          </w:p>
        </w:tc>
        <w:tc>
          <w:tcPr>
            <w:tcW w:type="dxa" w:w="3784"/>
          </w:tcPr>
          <w:p>
            <w:pPr>
              <w:spacing w:before="20" w:after="20"/>
            </w:pPr>
            <w:r/>
            <w:r>
              <w:rPr>
                <w:rFonts w:ascii="Verdana" w:hAnsi="Verdana"/>
                <w:b w:val="0"/>
                <w:sz w:val="16"/>
              </w:rPr>
              <w:t>Tipo de superficie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0 08 074</w:t>
            </w:r>
          </w:p>
        </w:tc>
        <w:tc>
          <w:tcPr>
            <w:tcW w:type="dxa" w:w="3784"/>
          </w:tcPr>
          <w:p>
            <w:pPr>
              <w:spacing w:before="20" w:after="20"/>
            </w:pPr>
            <w:r/>
            <w:r>
              <w:rPr>
                <w:rFonts w:ascii="Verdana" w:hAnsi="Verdana"/>
                <w:b w:val="0"/>
                <w:sz w:val="16"/>
              </w:rPr>
              <w:t>Tipo de eco del altímetro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0 08 077</w:t>
            </w:r>
          </w:p>
        </w:tc>
        <w:tc>
          <w:tcPr>
            <w:tcW w:type="dxa" w:w="3784"/>
          </w:tcPr>
          <w:p>
            <w:pPr>
              <w:spacing w:before="20" w:after="20"/>
            </w:pPr>
            <w:r/>
            <w:r>
              <w:rPr>
                <w:rFonts w:ascii="Verdana" w:hAnsi="Verdana"/>
                <w:b w:val="0"/>
                <w:sz w:val="16"/>
              </w:rPr>
              <w:t>Tipo de superficie detectada mediante radiómetro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0 40 011</w:t>
            </w:r>
          </w:p>
        </w:tc>
        <w:tc>
          <w:tcPr>
            <w:tcW w:type="dxa" w:w="3784"/>
          </w:tcPr>
          <w:p>
            <w:pPr>
              <w:spacing w:before="20" w:after="20"/>
            </w:pPr>
            <w:r/>
            <w:r>
              <w:rPr>
                <w:rFonts w:ascii="Verdana" w:hAnsi="Verdana"/>
                <w:b w:val="0"/>
                <w:sz w:val="16"/>
              </w:rPr>
              <w:t>Banderín de interpolación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0 25 097</w:t>
            </w:r>
          </w:p>
        </w:tc>
        <w:tc>
          <w:tcPr>
            <w:tcW w:type="dxa" w:w="3784"/>
          </w:tcPr>
          <w:p>
            <w:pPr>
              <w:spacing w:before="20" w:after="20"/>
            </w:pPr>
            <w:r/>
            <w:r>
              <w:rPr>
                <w:rFonts w:ascii="Verdana" w:hAnsi="Verdana"/>
                <w:b w:val="0"/>
                <w:sz w:val="16"/>
              </w:rPr>
              <w:t>Estimación del error tridimensional de la órbita del navegador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0 25 095</w:t>
            </w:r>
          </w:p>
        </w:tc>
        <w:tc>
          <w:tcPr>
            <w:tcW w:type="dxa" w:w="3784"/>
          </w:tcPr>
          <w:p>
            <w:pPr>
              <w:spacing w:before="20" w:after="20"/>
            </w:pPr>
            <w:r/>
            <w:r>
              <w:rPr>
                <w:rFonts w:ascii="Verdana" w:hAnsi="Verdana"/>
                <w:b w:val="0"/>
                <w:sz w:val="16"/>
              </w:rPr>
              <w:t>Banderín de estado del altímetro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0 25 098</w:t>
            </w:r>
          </w:p>
        </w:tc>
        <w:tc>
          <w:tcPr>
            <w:tcW w:type="dxa" w:w="3784"/>
          </w:tcPr>
          <w:p>
            <w:pPr>
              <w:spacing w:before="20" w:after="20"/>
            </w:pPr>
            <w:r/>
            <w:r>
              <w:rPr>
                <w:rFonts w:ascii="Verdana" w:hAnsi="Verdana"/>
                <w:b w:val="0"/>
                <w:sz w:val="16"/>
              </w:rPr>
              <w:t>Banderín de calidad de los datos altimétrico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0 25 099</w:t>
            </w:r>
          </w:p>
        </w:tc>
        <w:tc>
          <w:tcPr>
            <w:tcW w:type="dxa" w:w="3784"/>
          </w:tcPr>
          <w:p>
            <w:pPr>
              <w:spacing w:before="20" w:after="20"/>
            </w:pPr>
            <w:r/>
            <w:r>
              <w:rPr>
                <w:rFonts w:ascii="Verdana" w:hAnsi="Verdana"/>
                <w:b w:val="0"/>
                <w:sz w:val="16"/>
              </w:rPr>
              <w:t>Banderín de calidad de la corrección altimétrica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0 21 144</w:t>
            </w:r>
          </w:p>
        </w:tc>
        <w:tc>
          <w:tcPr>
            <w:tcW w:type="dxa" w:w="3784"/>
          </w:tcPr>
          <w:p>
            <w:pPr>
              <w:spacing w:before="20" w:after="20"/>
            </w:pPr>
            <w:r/>
            <w:r>
              <w:rPr>
                <w:rFonts w:ascii="Verdana" w:hAnsi="Verdana"/>
                <w:b w:val="0"/>
                <w:sz w:val="16"/>
              </w:rPr>
              <w:t>Banderín de lluvia de altímetro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0 25 096</w:t>
            </w:r>
          </w:p>
        </w:tc>
        <w:tc>
          <w:tcPr>
            <w:tcW w:type="dxa" w:w="3784"/>
          </w:tcPr>
          <w:p>
            <w:pPr>
              <w:spacing w:before="20" w:after="20"/>
            </w:pPr>
            <w:r/>
            <w:r>
              <w:rPr>
                <w:rFonts w:ascii="Verdana" w:hAnsi="Verdana"/>
                <w:b w:val="0"/>
                <w:sz w:val="16"/>
              </w:rPr>
              <w:t>Banderín de estado del radiómetro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0 40 012</w:t>
            </w:r>
          </w:p>
        </w:tc>
        <w:tc>
          <w:tcPr>
            <w:tcW w:type="dxa" w:w="3784"/>
          </w:tcPr>
          <w:p>
            <w:pPr>
              <w:spacing w:before="20" w:after="20"/>
            </w:pPr>
            <w:r/>
            <w:r>
              <w:rPr>
                <w:rFonts w:ascii="Verdana" w:hAnsi="Verdana"/>
                <w:b w:val="0"/>
                <w:sz w:val="16"/>
              </w:rPr>
              <w:t>Banderín de calidad de datos radiométricos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0 40 013</w:t>
            </w:r>
          </w:p>
        </w:tc>
        <w:tc>
          <w:tcPr>
            <w:tcW w:type="dxa" w:w="3784"/>
          </w:tcPr>
          <w:p>
            <w:pPr>
              <w:spacing w:before="20" w:after="20"/>
            </w:pPr>
            <w:r/>
            <w:r>
              <w:rPr>
                <w:rFonts w:ascii="Verdana" w:hAnsi="Verdana"/>
                <w:b w:val="0"/>
                <w:sz w:val="16"/>
              </w:rPr>
              <w:t>Banderín de interpretación de la temperatura de luminancia radiométrica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0 21 169</w:t>
            </w:r>
          </w:p>
        </w:tc>
        <w:tc>
          <w:tcPr>
            <w:tcW w:type="dxa" w:w="3784"/>
          </w:tcPr>
          <w:p>
            <w:pPr>
              <w:spacing w:before="20" w:after="20"/>
            </w:pPr>
            <w:r/>
            <w:r>
              <w:rPr>
                <w:rFonts w:ascii="Verdana" w:hAnsi="Verdana"/>
                <w:b w:val="0"/>
                <w:sz w:val="16"/>
              </w:rPr>
              <w:t>Indicador de presencia de hielo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0 22 151</w:t>
            </w:r>
          </w:p>
        </w:tc>
        <w:tc>
          <w:tcPr>
            <w:tcW w:type="dxa" w:w="3784"/>
          </w:tcPr>
          <w:p>
            <w:pPr>
              <w:spacing w:before="20" w:after="20"/>
            </w:pPr>
            <w:r/>
            <w:r>
              <w:rPr>
                <w:rFonts w:ascii="Verdana" w:hAnsi="Verdana"/>
                <w:b w:val="0"/>
                <w:sz w:val="16"/>
              </w:rPr>
              <w:t>Alcance oceánico en banda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0 22 162</w:t>
            </w:r>
          </w:p>
        </w:tc>
        <w:tc>
          <w:tcPr>
            <w:tcW w:type="dxa" w:w="3784"/>
          </w:tcPr>
          <w:p>
            <w:pPr>
              <w:spacing w:before="20" w:after="20"/>
            </w:pPr>
            <w:r/>
            <w:r>
              <w:rPr>
                <w:rFonts w:ascii="Verdana" w:hAnsi="Verdana"/>
                <w:b w:val="0"/>
                <w:sz w:val="16"/>
              </w:rPr>
              <w:t>Media cuadrática del alcance oceánico en banda Ku a 20 Hz</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0 22 163</w:t>
            </w:r>
          </w:p>
        </w:tc>
        <w:tc>
          <w:tcPr>
            <w:tcW w:type="dxa" w:w="3784"/>
          </w:tcPr>
          <w:p>
            <w:pPr>
              <w:spacing w:before="20" w:after="20"/>
            </w:pPr>
            <w:r/>
            <w:r>
              <w:rPr>
                <w:rFonts w:ascii="Verdana" w:hAnsi="Verdana"/>
                <w:b w:val="0"/>
                <w:sz w:val="16"/>
              </w:rPr>
              <w:t>Número de puntos válidos a 20 Hz para banda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0 25 160</w:t>
            </w:r>
          </w:p>
        </w:tc>
        <w:tc>
          <w:tcPr>
            <w:tcW w:type="dxa" w:w="3784"/>
          </w:tcPr>
          <w:p>
            <w:pPr>
              <w:spacing w:before="20" w:after="20"/>
            </w:pPr>
            <w:r/>
            <w:r>
              <w:rPr>
                <w:rFonts w:ascii="Verdana" w:hAnsi="Verdana"/>
                <w:b w:val="0"/>
                <w:sz w:val="16"/>
              </w:rPr>
              <w:t>Corrección instrumental neta en banda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0 25 133</w:t>
            </w:r>
          </w:p>
        </w:tc>
        <w:tc>
          <w:tcPr>
            <w:tcW w:type="dxa" w:w="3784"/>
          </w:tcPr>
          <w:p>
            <w:pPr>
              <w:spacing w:before="20" w:after="20"/>
            </w:pPr>
            <w:r/>
            <w:r>
              <w:rPr>
                <w:rFonts w:ascii="Verdana" w:hAnsi="Verdana"/>
                <w:b w:val="0"/>
                <w:sz w:val="16"/>
              </w:rPr>
              <w:t>Corrección de error sistemático sobre el estado del mar en banda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0 22 156</w:t>
            </w:r>
          </w:p>
        </w:tc>
        <w:tc>
          <w:tcPr>
            <w:tcW w:type="dxa" w:w="3784"/>
          </w:tcPr>
          <w:p>
            <w:pPr>
              <w:spacing w:before="20" w:after="20"/>
            </w:pPr>
            <w:r/>
            <w:r>
              <w:rPr>
                <w:rFonts w:ascii="Verdana" w:hAnsi="Verdana"/>
                <w:b w:val="0"/>
                <w:sz w:val="16"/>
              </w:rPr>
              <w:t>Altura de ola significativa en banda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0 22 164</w:t>
            </w:r>
          </w:p>
        </w:tc>
        <w:tc>
          <w:tcPr>
            <w:tcW w:type="dxa" w:w="3784"/>
          </w:tcPr>
          <w:p>
            <w:pPr>
              <w:spacing w:before="20" w:after="20"/>
            </w:pPr>
            <w:r/>
            <w:r>
              <w:rPr>
                <w:rFonts w:ascii="Verdana" w:hAnsi="Verdana"/>
                <w:b w:val="0"/>
                <w:sz w:val="16"/>
              </w:rPr>
              <w:t>Media cuadrática de la altura de ola significativa a20 Hz en banda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0 22 165</w:t>
            </w:r>
          </w:p>
        </w:tc>
        <w:tc>
          <w:tcPr>
            <w:tcW w:type="dxa" w:w="3784"/>
          </w:tcPr>
          <w:p>
            <w:pPr>
              <w:spacing w:before="20" w:after="20"/>
            </w:pPr>
            <w:r/>
            <w:r>
              <w:rPr>
                <w:rFonts w:ascii="Verdana" w:hAnsi="Verdana"/>
                <w:b w:val="0"/>
                <w:sz w:val="16"/>
              </w:rPr>
              <w:t>Número de puntos válidos a 20 Hz para altura de ola significativa en banda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0 22 166</w:t>
            </w:r>
          </w:p>
        </w:tc>
        <w:tc>
          <w:tcPr>
            <w:tcW w:type="dxa" w:w="3784"/>
          </w:tcPr>
          <w:p>
            <w:pPr>
              <w:spacing w:before="20" w:after="20"/>
            </w:pPr>
            <w:r/>
            <w:r>
              <w:rPr>
                <w:rFonts w:ascii="Verdana" w:hAnsi="Verdana"/>
                <w:b w:val="0"/>
                <w:sz w:val="16"/>
              </w:rPr>
              <w:t>Corrección instrumental neta de la altura de ola significativa en banda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0 21 137</w:t>
            </w:r>
          </w:p>
        </w:tc>
        <w:tc>
          <w:tcPr>
            <w:tcW w:type="dxa" w:w="3784"/>
          </w:tcPr>
          <w:p>
            <w:pPr>
              <w:spacing w:before="20" w:after="20"/>
            </w:pPr>
            <w:r/>
            <w:r>
              <w:rPr>
                <w:rFonts w:ascii="Verdana" w:hAnsi="Verdana"/>
                <w:b w:val="0"/>
                <w:sz w:val="16"/>
              </w:rPr>
              <w:t>Coeficiente corregido de retrodispersión oceánica en banda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0 21 138</w:t>
            </w:r>
          </w:p>
        </w:tc>
        <w:tc>
          <w:tcPr>
            <w:tcW w:type="dxa" w:w="3784"/>
          </w:tcPr>
          <w:p>
            <w:pPr>
              <w:spacing w:before="20" w:after="20"/>
            </w:pPr>
            <w:r/>
            <w:r>
              <w:rPr>
                <w:rFonts w:ascii="Verdana" w:hAnsi="Verdana"/>
                <w:b w:val="0"/>
                <w:sz w:val="16"/>
              </w:rPr>
              <w:t>Coeficiente corregido estándar de retrodispersión oceánica en banda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0 22 167</w:t>
            </w:r>
          </w:p>
        </w:tc>
        <w:tc>
          <w:tcPr>
            <w:tcW w:type="dxa" w:w="3784"/>
          </w:tcPr>
          <w:p>
            <w:pPr>
              <w:spacing w:before="20" w:after="20"/>
            </w:pPr>
            <w:r/>
            <w:r>
              <w:rPr>
                <w:rFonts w:ascii="Verdana" w:hAnsi="Verdana"/>
                <w:b w:val="0"/>
                <w:sz w:val="16"/>
              </w:rPr>
              <w:t>Número de puntos válidos de retrodispersión en banda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0 21 139</w:t>
            </w:r>
          </w:p>
        </w:tc>
        <w:tc>
          <w:tcPr>
            <w:tcW w:type="dxa" w:w="3784"/>
          </w:tcPr>
          <w:p>
            <w:pPr>
              <w:spacing w:before="20" w:after="20"/>
            </w:pPr>
            <w:r/>
            <w:r>
              <w:rPr>
                <w:rFonts w:ascii="Verdana" w:hAnsi="Verdana"/>
                <w:b w:val="0"/>
                <w:sz w:val="16"/>
              </w:rPr>
              <w:t>Corrección instrumental neta en banda Ku para control automático de ganancia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0 21 118</w:t>
            </w:r>
          </w:p>
        </w:tc>
        <w:tc>
          <w:tcPr>
            <w:tcW w:type="dxa" w:w="3784"/>
          </w:tcPr>
          <w:p>
            <w:pPr>
              <w:spacing w:before="20" w:after="20"/>
            </w:pPr>
            <w:r/>
            <w:r>
              <w:rPr>
                <w:rFonts w:ascii="Verdana" w:hAnsi="Verdana"/>
                <w:b w:val="0"/>
                <w:sz w:val="16"/>
              </w:rPr>
              <w:t>Corrección de atenuación respecto de SIGMA-0</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0 21 145</w:t>
            </w:r>
          </w:p>
        </w:tc>
        <w:tc>
          <w:tcPr>
            <w:tcW w:type="dxa" w:w="3784"/>
          </w:tcPr>
          <w:p>
            <w:pPr>
              <w:spacing w:before="20" w:after="20"/>
            </w:pPr>
            <w:r/>
            <w:r>
              <w:rPr>
                <w:rFonts w:ascii="Verdana" w:hAnsi="Verdana"/>
                <w:b w:val="0"/>
                <w:sz w:val="16"/>
              </w:rPr>
              <w:t>Control de ganancia automático en banda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0 21 146</w:t>
            </w:r>
          </w:p>
        </w:tc>
        <w:tc>
          <w:tcPr>
            <w:tcW w:type="dxa" w:w="3784"/>
          </w:tcPr>
          <w:p>
            <w:pPr>
              <w:spacing w:before="20" w:after="20"/>
            </w:pPr>
            <w:r/>
            <w:r>
              <w:rPr>
                <w:rFonts w:ascii="Verdana" w:hAnsi="Verdana"/>
                <w:b w:val="0"/>
                <w:sz w:val="16"/>
              </w:rPr>
              <w:t>Media cuadrática del control automático de ganancia en banda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0 21 147</w:t>
            </w:r>
          </w:p>
        </w:tc>
        <w:tc>
          <w:tcPr>
            <w:tcW w:type="dxa" w:w="3784"/>
          </w:tcPr>
          <w:p>
            <w:pPr>
              <w:spacing w:before="20" w:after="20"/>
            </w:pPr>
            <w:r/>
            <w:r>
              <w:rPr>
                <w:rFonts w:ascii="Verdana" w:hAnsi="Verdana"/>
                <w:b w:val="0"/>
                <w:sz w:val="16"/>
              </w:rPr>
              <w:t>Número de puntos válidos respecto del control automático de ganancia en banda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0 22 168</w:t>
            </w:r>
          </w:p>
        </w:tc>
        <w:tc>
          <w:tcPr>
            <w:tcW w:type="dxa" w:w="3784"/>
          </w:tcPr>
          <w:p>
            <w:pPr>
              <w:spacing w:before="20" w:after="20"/>
            </w:pPr>
            <w:r/>
            <w:r>
              <w:rPr>
                <w:rFonts w:ascii="Verdana" w:hAnsi="Verdana"/>
                <w:b w:val="0"/>
                <w:sz w:val="16"/>
              </w:rPr>
              <w:t>Alcance oceánico en banda 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0 22 169</w:t>
            </w:r>
          </w:p>
        </w:tc>
        <w:tc>
          <w:tcPr>
            <w:tcW w:type="dxa" w:w="3784"/>
          </w:tcPr>
          <w:p>
            <w:pPr>
              <w:spacing w:before="20" w:after="20"/>
            </w:pPr>
            <w:r/>
            <w:r>
              <w:rPr>
                <w:rFonts w:ascii="Verdana" w:hAnsi="Verdana"/>
                <w:b w:val="0"/>
                <w:sz w:val="16"/>
              </w:rPr>
              <w:t>Media cuadrática del alcance oceánico en banda 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0 22 170</w:t>
            </w:r>
          </w:p>
        </w:tc>
        <w:tc>
          <w:tcPr>
            <w:tcW w:type="dxa" w:w="3784"/>
          </w:tcPr>
          <w:p>
            <w:pPr>
              <w:spacing w:before="20" w:after="20"/>
            </w:pPr>
            <w:r/>
            <w:r>
              <w:rPr>
                <w:rFonts w:ascii="Verdana" w:hAnsi="Verdana"/>
                <w:b w:val="0"/>
                <w:sz w:val="16"/>
              </w:rPr>
              <w:t>Número de puntos válidos a 20 Hz en banda 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0 25 161</w:t>
            </w:r>
          </w:p>
        </w:tc>
        <w:tc>
          <w:tcPr>
            <w:tcW w:type="dxa" w:w="3784"/>
          </w:tcPr>
          <w:p>
            <w:pPr>
              <w:spacing w:before="20" w:after="20"/>
            </w:pPr>
            <w:r/>
            <w:r>
              <w:rPr>
                <w:rFonts w:ascii="Verdana" w:hAnsi="Verdana"/>
                <w:b w:val="0"/>
                <w:sz w:val="16"/>
              </w:rPr>
              <w:t>Corrección instrumental neta en banda 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0 25 162</w:t>
            </w:r>
          </w:p>
        </w:tc>
        <w:tc>
          <w:tcPr>
            <w:tcW w:type="dxa" w:w="3784"/>
          </w:tcPr>
          <w:p>
            <w:pPr>
              <w:spacing w:before="20" w:after="20"/>
            </w:pPr>
            <w:r/>
            <w:r>
              <w:rPr>
                <w:rFonts w:ascii="Verdana" w:hAnsi="Verdana"/>
                <w:b w:val="0"/>
                <w:sz w:val="16"/>
              </w:rPr>
              <w:t>Corrección del error sistemático del estado del mar en banda 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0 22 171</w:t>
            </w:r>
          </w:p>
        </w:tc>
        <w:tc>
          <w:tcPr>
            <w:tcW w:type="dxa" w:w="3784"/>
          </w:tcPr>
          <w:p>
            <w:pPr>
              <w:spacing w:before="20" w:after="20"/>
            </w:pPr>
            <w:r/>
            <w:r>
              <w:rPr>
                <w:rFonts w:ascii="Verdana" w:hAnsi="Verdana"/>
                <w:b w:val="0"/>
                <w:sz w:val="16"/>
              </w:rPr>
              <w:t>Altura de ola significativa en banda 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0 22 172</w:t>
            </w:r>
          </w:p>
        </w:tc>
        <w:tc>
          <w:tcPr>
            <w:tcW w:type="dxa" w:w="3784"/>
          </w:tcPr>
          <w:p>
            <w:pPr>
              <w:spacing w:before="20" w:after="20"/>
            </w:pPr>
            <w:r/>
            <w:r>
              <w:rPr>
                <w:rFonts w:ascii="Verdana" w:hAnsi="Verdana"/>
                <w:b w:val="0"/>
                <w:sz w:val="16"/>
              </w:rPr>
              <w:t>Media cuadrática de la altura de ola significativa a 20 Hz en banda 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0 22 173</w:t>
            </w:r>
          </w:p>
        </w:tc>
        <w:tc>
          <w:tcPr>
            <w:tcW w:type="dxa" w:w="3784"/>
          </w:tcPr>
          <w:p>
            <w:pPr>
              <w:spacing w:before="20" w:after="20"/>
            </w:pPr>
            <w:r/>
            <w:r>
              <w:rPr>
                <w:rFonts w:ascii="Verdana" w:hAnsi="Verdana"/>
                <w:b w:val="0"/>
                <w:sz w:val="16"/>
              </w:rPr>
              <w:t>Número de puntos válidos a 20 Hz respecto de la altura de ola significativa en banda 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0 22 174</w:t>
            </w:r>
          </w:p>
        </w:tc>
        <w:tc>
          <w:tcPr>
            <w:tcW w:type="dxa" w:w="3784"/>
          </w:tcPr>
          <w:p>
            <w:pPr>
              <w:spacing w:before="20" w:after="20"/>
            </w:pPr>
            <w:r/>
            <w:r>
              <w:rPr>
                <w:rFonts w:ascii="Verdana" w:hAnsi="Verdana"/>
                <w:b w:val="0"/>
                <w:sz w:val="16"/>
              </w:rPr>
              <w:t>Corrección instrumental neta respecto de la altura de ola significativa en banda 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0 21 170</w:t>
            </w:r>
          </w:p>
        </w:tc>
        <w:tc>
          <w:tcPr>
            <w:tcW w:type="dxa" w:w="3784"/>
          </w:tcPr>
          <w:p>
            <w:pPr>
              <w:spacing w:before="20" w:after="20"/>
            </w:pPr>
            <w:r/>
            <w:r>
              <w:rPr>
                <w:rFonts w:ascii="Verdana" w:hAnsi="Verdana"/>
                <w:b w:val="0"/>
                <w:sz w:val="16"/>
              </w:rPr>
              <w:t>Coeficiente de retrodispersión oceánica corregido en banda 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0 21 171</w:t>
            </w:r>
          </w:p>
        </w:tc>
        <w:tc>
          <w:tcPr>
            <w:tcW w:type="dxa" w:w="3784"/>
          </w:tcPr>
          <w:p>
            <w:pPr>
              <w:spacing w:before="20" w:after="20"/>
            </w:pPr>
            <w:r/>
            <w:r>
              <w:rPr>
                <w:rFonts w:ascii="Verdana" w:hAnsi="Verdana"/>
                <w:b w:val="0"/>
                <w:sz w:val="16"/>
              </w:rPr>
              <w:t>Media cuadrática del coeficiente de retrodispersión oceánica corregido en banda 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0 22 175</w:t>
            </w:r>
          </w:p>
        </w:tc>
        <w:tc>
          <w:tcPr>
            <w:tcW w:type="dxa" w:w="3784"/>
          </w:tcPr>
          <w:p>
            <w:pPr>
              <w:spacing w:before="20" w:after="20"/>
            </w:pPr>
            <w:r/>
            <w:r>
              <w:rPr>
                <w:rFonts w:ascii="Verdana" w:hAnsi="Verdana"/>
                <w:b w:val="0"/>
                <w:sz w:val="16"/>
              </w:rPr>
              <w:t>Número de puntos válidos respecto de la retrodispersión en banda 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0 21 172</w:t>
            </w:r>
          </w:p>
        </w:tc>
        <w:tc>
          <w:tcPr>
            <w:tcW w:type="dxa" w:w="3784"/>
          </w:tcPr>
          <w:p>
            <w:pPr>
              <w:spacing w:before="20" w:after="20"/>
            </w:pPr>
            <w:r/>
            <w:r>
              <w:rPr>
                <w:rFonts w:ascii="Verdana" w:hAnsi="Verdana"/>
                <w:b w:val="0"/>
                <w:sz w:val="16"/>
              </w:rPr>
              <w:t>Corrección instrumental neta del control automático de ganancia en banda 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0 21 118</w:t>
            </w:r>
          </w:p>
        </w:tc>
        <w:tc>
          <w:tcPr>
            <w:tcW w:type="dxa" w:w="3784"/>
          </w:tcPr>
          <w:p>
            <w:pPr>
              <w:spacing w:before="20" w:after="20"/>
            </w:pPr>
            <w:r/>
            <w:r>
              <w:rPr>
                <w:rFonts w:ascii="Verdana" w:hAnsi="Verdana"/>
                <w:b w:val="0"/>
                <w:sz w:val="16"/>
              </w:rPr>
              <w:t>Corrección de atenuación respecto de SIGMA-0</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0 21 173</w:t>
            </w:r>
          </w:p>
        </w:tc>
        <w:tc>
          <w:tcPr>
            <w:tcW w:type="dxa" w:w="3784"/>
          </w:tcPr>
          <w:p>
            <w:pPr>
              <w:spacing w:before="20" w:after="20"/>
            </w:pPr>
            <w:r/>
            <w:r>
              <w:rPr>
                <w:rFonts w:ascii="Verdana" w:hAnsi="Verdana"/>
                <w:b w:val="0"/>
                <w:sz w:val="16"/>
              </w:rPr>
              <w:t>Control automático de ganancia en banda 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0 21 174</w:t>
            </w:r>
          </w:p>
        </w:tc>
        <w:tc>
          <w:tcPr>
            <w:tcW w:type="dxa" w:w="3784"/>
          </w:tcPr>
          <w:p>
            <w:pPr>
              <w:spacing w:before="20" w:after="20"/>
            </w:pPr>
            <w:r/>
            <w:r>
              <w:rPr>
                <w:rFonts w:ascii="Verdana" w:hAnsi="Verdana"/>
                <w:b w:val="0"/>
                <w:sz w:val="16"/>
              </w:rPr>
              <w:t>Media cuadrática del control automático de ganancia en banda 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0 21 175</w:t>
            </w:r>
          </w:p>
        </w:tc>
        <w:tc>
          <w:tcPr>
            <w:tcW w:type="dxa" w:w="3784"/>
          </w:tcPr>
          <w:p>
            <w:pPr>
              <w:spacing w:before="20" w:after="20"/>
            </w:pPr>
            <w:r/>
            <w:r>
              <w:rPr>
                <w:rFonts w:ascii="Verdana" w:hAnsi="Verdana"/>
                <w:b w:val="0"/>
                <w:sz w:val="16"/>
              </w:rPr>
              <w:t>Número de puntos válidos respecto del control automático de ganancia en banda 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0 02 153</w:t>
            </w:r>
          </w:p>
        </w:tc>
        <w:tc>
          <w:tcPr>
            <w:tcW w:type="dxa" w:w="3784"/>
          </w:tcPr>
          <w:p>
            <w:pPr>
              <w:spacing w:before="20" w:after="20"/>
            </w:pPr>
            <w:r/>
            <w:r>
              <w:rPr>
                <w:rFonts w:ascii="Verdana" w:hAnsi="Verdana"/>
                <w:b w:val="0"/>
                <w:sz w:val="16"/>
              </w:rPr>
              <w:t>Frecuencia central del canal satelital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Temperatura de luminancia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0 02 153</w:t>
            </w:r>
          </w:p>
        </w:tc>
        <w:tc>
          <w:tcPr>
            <w:tcW w:type="dxa" w:w="3784"/>
          </w:tcPr>
          <w:p>
            <w:pPr>
              <w:spacing w:before="20" w:after="20"/>
            </w:pPr>
            <w:r/>
            <w:r>
              <w:rPr>
                <w:rFonts w:ascii="Verdana" w:hAnsi="Verdana"/>
                <w:b w:val="0"/>
                <w:sz w:val="16"/>
              </w:rPr>
              <w:t>Frecuencia central del canal satelital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Temperatura de luminancia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0 02 153</w:t>
            </w:r>
          </w:p>
        </w:tc>
        <w:tc>
          <w:tcPr>
            <w:tcW w:type="dxa" w:w="3784"/>
          </w:tcPr>
          <w:p>
            <w:pPr>
              <w:spacing w:before="20" w:after="20"/>
            </w:pPr>
            <w:r/>
            <w:r>
              <w:rPr>
                <w:rFonts w:ascii="Verdana" w:hAnsi="Verdana"/>
                <w:b w:val="0"/>
                <w:sz w:val="16"/>
              </w:rPr>
              <w:t>Frecuencia central del canal satelital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Temperatura de luminancia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0 13 090</w:t>
            </w:r>
          </w:p>
        </w:tc>
        <w:tc>
          <w:tcPr>
            <w:tcW w:type="dxa" w:w="3784"/>
          </w:tcPr>
          <w:p>
            <w:pPr>
              <w:spacing w:before="20" w:after="20"/>
            </w:pPr>
            <w:r/>
            <w:r>
              <w:rPr>
                <w:rFonts w:ascii="Verdana" w:hAnsi="Verdana"/>
                <w:b w:val="0"/>
                <w:sz w:val="16"/>
              </w:rPr>
              <w:t>Contenido de vapor de agua basado en mediciones radiométricas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0 13 091</w:t>
            </w:r>
          </w:p>
        </w:tc>
        <w:tc>
          <w:tcPr>
            <w:tcW w:type="dxa" w:w="3784"/>
          </w:tcPr>
          <w:p>
            <w:pPr>
              <w:spacing w:before="20" w:after="20"/>
            </w:pPr>
            <w:r/>
            <w:r>
              <w:rPr>
                <w:rFonts w:ascii="Verdana" w:hAnsi="Verdana"/>
                <w:b w:val="0"/>
                <w:sz w:val="16"/>
              </w:rPr>
              <w:t>Contenido líquido radiométrico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Altura o altitud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0 11 097</w:t>
            </w:r>
          </w:p>
        </w:tc>
        <w:tc>
          <w:tcPr>
            <w:tcW w:type="dxa" w:w="3784"/>
          </w:tcPr>
          <w:p>
            <w:pPr>
              <w:spacing w:before="20" w:after="20"/>
            </w:pPr>
            <w:r/>
            <w:r>
              <w:rPr>
                <w:rFonts w:ascii="Verdana" w:hAnsi="Verdana"/>
                <w:b w:val="0"/>
                <w:sz w:val="16"/>
              </w:rPr>
              <w:t>Velocidad del viento a partir del altímetro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0 11 098</w:t>
            </w:r>
          </w:p>
        </w:tc>
        <w:tc>
          <w:tcPr>
            <w:tcW w:type="dxa" w:w="3784"/>
          </w:tcPr>
          <w:p>
            <w:pPr>
              <w:spacing w:before="20" w:after="20"/>
            </w:pPr>
            <w:r/>
            <w:r>
              <w:rPr>
                <w:rFonts w:ascii="Verdana" w:hAnsi="Verdana"/>
                <w:b w:val="0"/>
                <w:sz w:val="16"/>
              </w:rPr>
              <w:t>Velocidad del viento a partir del radiómetro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Altura o altitud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0 11 095</w:t>
            </w:r>
          </w:p>
        </w:tc>
        <w:tc>
          <w:tcPr>
            <w:tcW w:type="dxa" w:w="3784"/>
          </w:tcPr>
          <w:p>
            <w:pPr>
              <w:spacing w:before="20" w:after="20"/>
            </w:pPr>
            <w:r/>
            <w:r>
              <w:rPr>
                <w:rFonts w:ascii="Verdana" w:hAnsi="Verdana"/>
                <w:b w:val="0"/>
                <w:sz w:val="16"/>
              </w:rPr>
              <w:t>Componente u del vector de viento del modelo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0 11 096</w:t>
            </w:r>
          </w:p>
        </w:tc>
        <w:tc>
          <w:tcPr>
            <w:tcW w:type="dxa" w:w="3784"/>
          </w:tcPr>
          <w:p>
            <w:pPr>
              <w:spacing w:before="20" w:after="20"/>
            </w:pPr>
            <w:r/>
            <w:r>
              <w:rPr>
                <w:rFonts w:ascii="Verdana" w:hAnsi="Verdana"/>
                <w:b w:val="0"/>
                <w:sz w:val="16"/>
              </w:rPr>
              <w:t>Componente v del vector de viento del modelo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0 10 096</w:t>
            </w:r>
          </w:p>
        </w:tc>
        <w:tc>
          <w:tcPr>
            <w:tcW w:type="dxa" w:w="3784"/>
          </w:tcPr>
          <w:p>
            <w:pPr>
              <w:spacing w:before="20" w:after="20"/>
            </w:pPr>
            <w:r/>
            <w:r>
              <w:rPr>
                <w:rFonts w:ascii="Verdana" w:hAnsi="Verdana"/>
                <w:b w:val="0"/>
                <w:sz w:val="16"/>
              </w:rPr>
              <w:t>Topografía dinámica media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0 10 081</w:t>
            </w:r>
          </w:p>
        </w:tc>
        <w:tc>
          <w:tcPr>
            <w:tcW w:type="dxa" w:w="3784"/>
          </w:tcPr>
          <w:p>
            <w:pPr>
              <w:spacing w:before="20" w:after="20"/>
            </w:pPr>
            <w:r/>
            <w:r>
              <w:rPr>
                <w:rFonts w:ascii="Verdana" w:hAnsi="Verdana"/>
                <w:b w:val="0"/>
                <w:sz w:val="16"/>
              </w:rPr>
              <w:t>Altitud del centro de gravedad sobre el elipsoide de referencia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0 10 082</w:t>
            </w:r>
          </w:p>
        </w:tc>
        <w:tc>
          <w:tcPr>
            <w:tcW w:type="dxa" w:w="3784"/>
          </w:tcPr>
          <w:p>
            <w:pPr>
              <w:spacing w:before="20" w:after="20"/>
            </w:pPr>
            <w:r/>
            <w:r>
              <w:rPr>
                <w:rFonts w:ascii="Verdana" w:hAnsi="Verdana"/>
                <w:b w:val="0"/>
                <w:sz w:val="16"/>
              </w:rPr>
              <w:t>Tasa de altitud instantánea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0 10 083</w:t>
            </w:r>
          </w:p>
        </w:tc>
        <w:tc>
          <w:tcPr>
            <w:tcW w:type="dxa" w:w="3784"/>
          </w:tcPr>
          <w:p>
            <w:pPr>
              <w:spacing w:before="20" w:after="20"/>
            </w:pPr>
            <w:r/>
            <w:r>
              <w:rPr>
                <w:rFonts w:ascii="Verdana" w:hAnsi="Verdana"/>
                <w:b w:val="0"/>
                <w:sz w:val="16"/>
              </w:rPr>
              <w:t>Ángulo de nadir al cuadrado externo del satélite mediante datos de plataforma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0 10 101</w:t>
            </w:r>
          </w:p>
        </w:tc>
        <w:tc>
          <w:tcPr>
            <w:tcW w:type="dxa" w:w="3784"/>
          </w:tcPr>
          <w:p>
            <w:pPr>
              <w:spacing w:before="20" w:after="20"/>
            </w:pPr>
            <w:r/>
            <w:r>
              <w:rPr>
                <w:rFonts w:ascii="Verdana" w:hAnsi="Verdana"/>
                <w:b w:val="0"/>
                <w:sz w:val="16"/>
              </w:rPr>
              <w:t>Cuadrado del ángulo del satélite respecto del nadir según datos de la forma de onda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0 25 132</w:t>
            </w:r>
          </w:p>
        </w:tc>
        <w:tc>
          <w:tcPr>
            <w:tcW w:type="dxa" w:w="3784"/>
          </w:tcPr>
          <w:p>
            <w:pPr>
              <w:spacing w:before="20" w:after="20"/>
            </w:pPr>
            <w:r/>
            <w:r>
              <w:rPr>
                <w:rFonts w:ascii="Verdana" w:hAnsi="Verdana"/>
                <w:b w:val="0"/>
                <w:sz w:val="16"/>
              </w:rPr>
              <w:t>Corrección ionosférica en banda Ku según modelo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0 25 163</w:t>
            </w:r>
          </w:p>
        </w:tc>
        <w:tc>
          <w:tcPr>
            <w:tcW w:type="dxa" w:w="3784"/>
          </w:tcPr>
          <w:p>
            <w:pPr>
              <w:spacing w:before="20" w:after="20"/>
            </w:pPr>
            <w:r/>
            <w:r>
              <w:rPr>
                <w:rFonts w:ascii="Verdana" w:hAnsi="Verdana"/>
                <w:b w:val="0"/>
                <w:sz w:val="16"/>
              </w:rPr>
              <w:t>Corrección ionosférica altimétrica en banda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0 25 126</w:t>
            </w:r>
          </w:p>
        </w:tc>
        <w:tc>
          <w:tcPr>
            <w:tcW w:type="dxa" w:w="3784"/>
          </w:tcPr>
          <w:p>
            <w:pPr>
              <w:spacing w:before="20" w:after="20"/>
            </w:pPr>
            <w:r/>
            <w:r>
              <w:rPr>
                <w:rFonts w:ascii="Verdana" w:hAnsi="Verdana"/>
                <w:b w:val="0"/>
                <w:sz w:val="16"/>
              </w:rPr>
              <w:t>Corrección troposférica seca según modelo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0 25 128</w:t>
            </w:r>
          </w:p>
        </w:tc>
        <w:tc>
          <w:tcPr>
            <w:tcW w:type="dxa" w:w="3784"/>
          </w:tcPr>
          <w:p>
            <w:pPr>
              <w:spacing w:before="20" w:after="20"/>
            </w:pPr>
            <w:r/>
            <w:r>
              <w:rPr>
                <w:rFonts w:ascii="Verdana" w:hAnsi="Verdana"/>
                <w:b w:val="0"/>
                <w:sz w:val="16"/>
              </w:rPr>
              <w:t>Corrección troposférica húmeda según modelo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0 25 164</w:t>
            </w:r>
          </w:p>
        </w:tc>
        <w:tc>
          <w:tcPr>
            <w:tcW w:type="dxa" w:w="3784"/>
          </w:tcPr>
          <w:p>
            <w:pPr>
              <w:spacing w:before="20" w:after="20"/>
            </w:pPr>
            <w:r/>
            <w:r>
              <w:rPr>
                <w:rFonts w:ascii="Verdana" w:hAnsi="Verdana"/>
                <w:b w:val="0"/>
                <w:sz w:val="16"/>
              </w:rPr>
              <w:t>Corrección troposférica húmeda del radiómetro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0 10 085</w:t>
            </w:r>
          </w:p>
        </w:tc>
        <w:tc>
          <w:tcPr>
            <w:tcW w:type="dxa" w:w="3784"/>
          </w:tcPr>
          <w:p>
            <w:pPr>
              <w:spacing w:before="20" w:after="20"/>
            </w:pPr>
            <w:r/>
            <w:r>
              <w:rPr>
                <w:rFonts w:ascii="Verdana" w:hAnsi="Verdana"/>
                <w:b w:val="0"/>
                <w:sz w:val="16"/>
              </w:rPr>
              <w:t>Altura media de la superficie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0 10 097</w:t>
            </w:r>
          </w:p>
        </w:tc>
        <w:tc>
          <w:tcPr>
            <w:tcW w:type="dxa" w:w="3784"/>
          </w:tcPr>
          <w:p>
            <w:pPr>
              <w:spacing w:before="20" w:after="20"/>
            </w:pPr>
            <w:r/>
            <w:r>
              <w:rPr>
                <w:rFonts w:ascii="Verdana" w:hAnsi="Verdana"/>
                <w:b w:val="0"/>
                <w:sz w:val="16"/>
              </w:rPr>
              <w:t>Altura media de la superficie del mar mediante altímetro únicamente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0 10 086</w:t>
            </w:r>
          </w:p>
        </w:tc>
        <w:tc>
          <w:tcPr>
            <w:tcW w:type="dxa" w:w="3784"/>
          </w:tcPr>
          <w:p>
            <w:pPr>
              <w:spacing w:before="20" w:after="20"/>
            </w:pPr>
            <w:r/>
            <w:r>
              <w:rPr>
                <w:rFonts w:ascii="Verdana" w:hAnsi="Verdana"/>
                <w:b w:val="0"/>
                <w:sz w:val="16"/>
              </w:rPr>
              <w:t>Altura del geoide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0 10 087</w:t>
            </w:r>
          </w:p>
        </w:tc>
        <w:tc>
          <w:tcPr>
            <w:tcW w:type="dxa" w:w="3784"/>
          </w:tcPr>
          <w:p>
            <w:pPr>
              <w:spacing w:before="20" w:after="20"/>
            </w:pPr>
            <w:r/>
            <w:r>
              <w:rPr>
                <w:rFonts w:ascii="Verdana" w:hAnsi="Verdana"/>
                <w:b w:val="0"/>
                <w:sz w:val="16"/>
              </w:rPr>
              <w:t>Profundidad del océano/elevación de la tierra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0 10 092</w:t>
            </w:r>
          </w:p>
        </w:tc>
        <w:tc>
          <w:tcPr>
            <w:tcW w:type="dxa" w:w="3784"/>
          </w:tcPr>
          <w:p>
            <w:pPr>
              <w:spacing w:before="20" w:after="20"/>
            </w:pPr>
            <w:r/>
            <w:r>
              <w:rPr>
                <w:rFonts w:ascii="Verdana" w:hAnsi="Verdana"/>
                <w:b w:val="0"/>
                <w:sz w:val="16"/>
              </w:rPr>
              <w:t>Altura de la marea en tierra sólida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0 10 088</w:t>
            </w:r>
          </w:p>
        </w:tc>
        <w:tc>
          <w:tcPr>
            <w:tcW w:type="dxa" w:w="3784"/>
          </w:tcPr>
          <w:p>
            <w:pPr>
              <w:spacing w:before="20" w:after="20"/>
            </w:pPr>
            <w:r/>
            <w:r>
              <w:rPr>
                <w:rFonts w:ascii="Verdana" w:hAnsi="Verdana"/>
                <w:b w:val="0"/>
                <w:sz w:val="16"/>
              </w:rPr>
              <w:t>Altura total de la marea oceánica geocéntrica (solución 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0 10 089</w:t>
            </w:r>
          </w:p>
        </w:tc>
        <w:tc>
          <w:tcPr>
            <w:tcW w:type="dxa" w:w="3784"/>
          </w:tcPr>
          <w:p>
            <w:pPr>
              <w:spacing w:before="20" w:after="20"/>
            </w:pPr>
            <w:r/>
            <w:r>
              <w:rPr>
                <w:rFonts w:ascii="Verdana" w:hAnsi="Verdana"/>
                <w:b w:val="0"/>
                <w:sz w:val="16"/>
              </w:rPr>
              <w:t>Altura total de la marea oceánica geocéntrica (solución 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0 10 098</w:t>
            </w:r>
          </w:p>
        </w:tc>
        <w:tc>
          <w:tcPr>
            <w:tcW w:type="dxa" w:w="3784"/>
          </w:tcPr>
          <w:p>
            <w:pPr>
              <w:spacing w:before="20" w:after="20"/>
            </w:pPr>
            <w:r/>
            <w:r>
              <w:rPr>
                <w:rFonts w:ascii="Verdana" w:hAnsi="Verdana"/>
                <w:b w:val="0"/>
                <w:sz w:val="16"/>
              </w:rPr>
              <w:t>Altura de la carga de la marea – marea oceánica geocéntrica (solución 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0 10 099</w:t>
            </w:r>
          </w:p>
        </w:tc>
        <w:tc>
          <w:tcPr>
            <w:tcW w:type="dxa" w:w="3784"/>
          </w:tcPr>
          <w:p>
            <w:pPr>
              <w:spacing w:before="20" w:after="20"/>
            </w:pPr>
            <w:r/>
            <w:r>
              <w:rPr>
                <w:rFonts w:ascii="Verdana" w:hAnsi="Verdana"/>
                <w:b w:val="0"/>
                <w:sz w:val="16"/>
              </w:rPr>
              <w:t>Altura de la carga de la marea – marea oceánica geocéntrica (solución 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0 10 090</w:t>
            </w:r>
          </w:p>
        </w:tc>
        <w:tc>
          <w:tcPr>
            <w:tcW w:type="dxa" w:w="3784"/>
          </w:tcPr>
          <w:p>
            <w:pPr>
              <w:spacing w:before="20" w:after="20"/>
            </w:pPr>
            <w:r/>
            <w:r>
              <w:rPr>
                <w:rFonts w:ascii="Verdana" w:hAnsi="Verdana"/>
                <w:b w:val="0"/>
                <w:sz w:val="16"/>
              </w:rPr>
              <w:t>Altura de la marea de período largo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0 10 100</w:t>
            </w:r>
          </w:p>
        </w:tc>
        <w:tc>
          <w:tcPr>
            <w:tcW w:type="dxa" w:w="3784"/>
          </w:tcPr>
          <w:p>
            <w:pPr>
              <w:spacing w:before="20" w:after="20"/>
            </w:pPr>
            <w:r/>
            <w:r>
              <w:rPr>
                <w:rFonts w:ascii="Verdana" w:hAnsi="Verdana"/>
                <w:b w:val="0"/>
                <w:sz w:val="16"/>
              </w:rPr>
              <w:t>Altura de la marea de período largo no en equilibrio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0 10 093</w:t>
            </w:r>
          </w:p>
        </w:tc>
        <w:tc>
          <w:tcPr>
            <w:tcW w:type="dxa" w:w="3784"/>
          </w:tcPr>
          <w:p>
            <w:pPr>
              <w:spacing w:before="20" w:after="20"/>
            </w:pPr>
            <w:r/>
            <w:r>
              <w:rPr>
                <w:rFonts w:ascii="Verdana" w:hAnsi="Verdana"/>
                <w:b w:val="0"/>
                <w:sz w:val="16"/>
              </w:rPr>
              <w:t>Altura de la marea en polo geocéntrico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0 25 127</w:t>
            </w:r>
          </w:p>
        </w:tc>
        <w:tc>
          <w:tcPr>
            <w:tcW w:type="dxa" w:w="3784"/>
          </w:tcPr>
          <w:p>
            <w:pPr>
              <w:spacing w:before="20" w:after="20"/>
            </w:pPr>
            <w:r/>
            <w:r>
              <w:rPr>
                <w:rFonts w:ascii="Verdana" w:hAnsi="Verdana"/>
                <w:b w:val="0"/>
                <w:sz w:val="16"/>
              </w:rPr>
              <w:t>Corrección de barómetro invertido</w:t>
            </w:r>
          </w:p>
        </w:tc>
        <w:tc>
          <w:tcPr>
            <w:tcW w:type="dxa" w:w="3784"/>
          </w:tcPr>
          <w:p>
            <w:pPr>
              <w:spacing w:before="20" w:after="20"/>
            </w:pPr>
            <w:r/>
            <w:r>
              <w:rPr>
                <w:rFonts w:ascii="Verdana" w:hAnsi="Verdana"/>
                <w:b w:val="0"/>
                <w:sz w:val="16"/>
              </w:rPr>
              <w:t>Corrección de la altura de la superficie del mar por carga de presión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0 40 014</w:t>
            </w:r>
          </w:p>
        </w:tc>
        <w:tc>
          <w:tcPr>
            <w:tcW w:type="dxa" w:w="3784"/>
          </w:tcPr>
          <w:p>
            <w:pPr>
              <w:spacing w:before="20" w:after="20"/>
            </w:pPr>
            <w:r/>
            <w:r>
              <w:rPr>
                <w:rFonts w:ascii="Verdana" w:hAnsi="Verdana"/>
                <w:b w:val="0"/>
                <w:sz w:val="16"/>
              </w:rPr>
              <w:t>Fluctuaciones de alta frecuencia de la corrección de la topografía de la superficie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40 007 (Datos de nivel 1c de IASI (todos los canales))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Identificador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0 01 031</w:t>
            </w:r>
          </w:p>
        </w:tc>
        <w:tc>
          <w:tcPr>
            <w:tcW w:type="dxa" w:w="3784"/>
          </w:tcPr>
          <w:p>
            <w:pPr>
              <w:spacing w:before="20" w:after="20"/>
            </w:pPr>
            <w:r/>
            <w:r>
              <w:rPr>
                <w:rFonts w:ascii="Verdana" w:hAnsi="Verdana"/>
                <w:b w:val="0"/>
                <w:sz w:val="16"/>
              </w:rPr>
              <w:t>Identificación del centro de origen/generación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Instrumentos de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0 02 020</w:t>
            </w:r>
          </w:p>
        </w:tc>
        <w:tc>
          <w:tcPr>
            <w:tcW w:type="dxa" w:w="3784"/>
          </w:tcPr>
          <w:p>
            <w:pPr>
              <w:spacing w:before="20" w:after="20"/>
            </w:pPr>
            <w:r/>
            <w:r>
              <w:rPr>
                <w:rFonts w:ascii="Verdana" w:hAnsi="Verdana"/>
                <w:b w:val="0"/>
                <w:sz w:val="16"/>
              </w:rPr>
              <w:t>Clasificación de los satélites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Año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0 04 005</w:t>
            </w:r>
          </w:p>
        </w:tc>
        <w:tc>
          <w:tcPr>
            <w:tcW w:type="dxa" w:w="3784"/>
          </w:tcPr>
          <w:p>
            <w:pPr>
              <w:spacing w:before="20" w:after="20"/>
            </w:pPr>
            <w:r/>
            <w:r>
              <w:rPr>
                <w:rFonts w:ascii="Verdana" w:hAnsi="Verdana"/>
                <w:b w:val="0"/>
                <w:sz w:val="16"/>
              </w:rPr>
              <w:t>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2 02 131</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t>Añadir 3 a la escala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2 01 138</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Añadir 10 a la anchura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Segundo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 (alta precisión)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 (alta precisión)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0 07 024</w:t>
            </w:r>
          </w:p>
        </w:tc>
        <w:tc>
          <w:tcPr>
            <w:tcW w:type="dxa" w:w="3784"/>
          </w:tcPr>
          <w:p>
            <w:pPr>
              <w:spacing w:before="20" w:after="20"/>
            </w:pPr>
            <w:r/>
            <w:r>
              <w:rPr>
                <w:rFonts w:ascii="Verdana" w:hAnsi="Verdana"/>
                <w:b w:val="0"/>
                <w:sz w:val="16"/>
              </w:rPr>
              <w:t>Ángulo cenital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Rumbo o azimut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0 07 025</w:t>
            </w:r>
          </w:p>
        </w:tc>
        <w:tc>
          <w:tcPr>
            <w:tcW w:type="dxa" w:w="3784"/>
          </w:tcPr>
          <w:p>
            <w:pPr>
              <w:spacing w:before="20" w:after="20"/>
            </w:pPr>
            <w:r/>
            <w:r>
              <w:rPr>
                <w:rFonts w:ascii="Verdana" w:hAnsi="Verdana"/>
                <w:b w:val="0"/>
                <w:sz w:val="16"/>
              </w:rPr>
              <w:t>Ángulo cenital del sol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0 05 022</w:t>
            </w:r>
          </w:p>
        </w:tc>
        <w:tc>
          <w:tcPr>
            <w:tcW w:type="dxa" w:w="3784"/>
          </w:tcPr>
          <w:p>
            <w:pPr>
              <w:spacing w:before="20" w:after="20"/>
            </w:pPr>
            <w:r/>
            <w:r>
              <w:rPr>
                <w:rFonts w:ascii="Verdana" w:hAnsi="Verdana"/>
                <w:b w:val="0"/>
                <w:sz w:val="16"/>
              </w:rPr>
              <w:t>Azimut solar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0 05 043</w:t>
            </w:r>
          </w:p>
        </w:tc>
        <w:tc>
          <w:tcPr>
            <w:tcW w:type="dxa" w:w="3784"/>
          </w:tcPr>
          <w:p>
            <w:pPr>
              <w:spacing w:before="20" w:after="20"/>
            </w:pPr>
            <w:r/>
            <w:r>
              <w:rPr>
                <w:rFonts w:ascii="Verdana" w:hAnsi="Verdana"/>
                <w:b w:val="0"/>
                <w:sz w:val="16"/>
              </w:rPr>
              <w:t>Número del campo de visión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Número de órbita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2 01 133</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Añadir 5 a la anchura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0 05 041</w:t>
            </w:r>
          </w:p>
        </w:tc>
        <w:tc>
          <w:tcPr>
            <w:tcW w:type="dxa" w:w="3784"/>
          </w:tcPr>
          <w:p>
            <w:pPr>
              <w:spacing w:before="20" w:after="20"/>
            </w:pPr>
            <w:r/>
            <w:r>
              <w:rPr>
                <w:rFonts w:ascii="Verdana" w:hAnsi="Verdana"/>
                <w:b w:val="0"/>
                <w:sz w:val="16"/>
              </w:rPr>
              <w:t>Número de la línea de exploración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2 01 132</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Añadir 4 a la anchura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0 25 070</w:t>
            </w:r>
          </w:p>
        </w:tc>
        <w:tc>
          <w:tcPr>
            <w:tcW w:type="dxa" w:w="3784"/>
          </w:tcPr>
          <w:p>
            <w:pPr>
              <w:spacing w:before="20" w:after="20"/>
            </w:pPr>
            <w:r/>
            <w:r>
              <w:rPr>
                <w:rFonts w:ascii="Verdana" w:hAnsi="Verdana"/>
                <w:b w:val="0"/>
                <w:sz w:val="16"/>
              </w:rPr>
              <w:t>Número de tramas principales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2 02 126</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t>Sustraer 2 a la escala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0 07 001</w:t>
            </w:r>
          </w:p>
        </w:tc>
        <w:tc>
          <w:tcPr>
            <w:tcW w:type="dxa" w:w="3784"/>
          </w:tcPr>
          <w:p>
            <w:pPr>
              <w:spacing w:before="20" w:after="20"/>
            </w:pPr>
            <w:r/>
            <w:r>
              <w:rPr>
                <w:rFonts w:ascii="Verdana" w:hAnsi="Verdana"/>
                <w:b w:val="0"/>
                <w:sz w:val="16"/>
              </w:rPr>
              <w:t>Altura de la estación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1 03 003</w:t>
            </w:r>
          </w:p>
        </w:tc>
        <w:tc>
          <w:tcPr>
            <w:tcW w:type="dxa" w:w="3784"/>
          </w:tcPr>
          <w:p>
            <w:pPr>
              <w:spacing w:before="20" w:after="20"/>
            </w:pPr>
            <w:r/>
            <w:r>
              <w:rPr>
                <w:rFonts w:ascii="Verdana" w:hAnsi="Verdana"/>
                <w:b w:val="0"/>
                <w:sz w:val="16"/>
              </w:rPr>
              <w:t>Repetir 3 descriptores 3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0 25 140</w:t>
            </w:r>
          </w:p>
        </w:tc>
        <w:tc>
          <w:tcPr>
            <w:tcW w:type="dxa" w:w="3784"/>
          </w:tcPr>
          <w:p>
            <w:pPr>
              <w:spacing w:before="20" w:after="20"/>
            </w:pPr>
            <w:r/>
            <w:r>
              <w:rPr>
                <w:rFonts w:ascii="Verdana" w:hAnsi="Verdana"/>
                <w:b w:val="0"/>
                <w:sz w:val="16"/>
              </w:rPr>
              <w:t>Canal de comienzo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0 25 141</w:t>
            </w:r>
          </w:p>
        </w:tc>
        <w:tc>
          <w:tcPr>
            <w:tcW w:type="dxa" w:w="3784"/>
          </w:tcPr>
          <w:p>
            <w:pPr>
              <w:spacing w:before="20" w:after="20"/>
            </w:pPr>
            <w:r/>
            <w:r>
              <w:rPr>
                <w:rFonts w:ascii="Verdana" w:hAnsi="Verdana"/>
                <w:b w:val="0"/>
                <w:sz w:val="16"/>
              </w:rPr>
              <w:t>Canal de terminación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0 33 060</w:t>
            </w:r>
          </w:p>
        </w:tc>
        <w:tc>
          <w:tcPr>
            <w:tcW w:type="dxa" w:w="3784"/>
          </w:tcPr>
          <w:p>
            <w:pPr>
              <w:spacing w:before="20" w:after="20"/>
            </w:pPr>
            <w:r/>
            <w:r>
              <w:rPr>
                <w:rFonts w:ascii="Verdana" w:hAnsi="Verdana"/>
                <w:b w:val="0"/>
                <w:sz w:val="16"/>
              </w:rPr>
              <w:t>GqisFlagQual — IASI individual - banderín de calidad del sistema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0 33 061</w:t>
            </w:r>
          </w:p>
        </w:tc>
        <w:tc>
          <w:tcPr>
            <w:tcW w:type="dxa" w:w="3784"/>
          </w:tcPr>
          <w:p>
            <w:pPr>
              <w:spacing w:before="20" w:after="20"/>
            </w:pPr>
            <w:r/>
            <w:r>
              <w:rPr>
                <w:rFonts w:ascii="Verdana" w:hAnsi="Verdana"/>
                <w:b w:val="0"/>
                <w:sz w:val="16"/>
              </w:rPr>
              <w:t>GqisQualIndex — indicador del funcionamiento del ruido instrumental (contribuciones de calibración espectral y radiométrica)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0 33 062</w:t>
            </w:r>
          </w:p>
        </w:tc>
        <w:tc>
          <w:tcPr>
            <w:tcW w:type="dxa" w:w="3784"/>
          </w:tcPr>
          <w:p>
            <w:pPr>
              <w:spacing w:before="20" w:after="20"/>
            </w:pPr>
            <w:r/>
            <w:r>
              <w:rPr>
                <w:rFonts w:ascii="Verdana" w:hAnsi="Verdana"/>
                <w:b w:val="0"/>
                <w:sz w:val="16"/>
              </w:rPr>
              <w:t>GqisQualIndexLoc — indicador del índice de calidad geométrica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0 33 063</w:t>
            </w:r>
          </w:p>
        </w:tc>
        <w:tc>
          <w:tcPr>
            <w:tcW w:type="dxa" w:w="3784"/>
          </w:tcPr>
          <w:p>
            <w:pPr>
              <w:spacing w:before="20" w:after="20"/>
            </w:pPr>
            <w:r/>
            <w:r>
              <w:rPr>
                <w:rFonts w:ascii="Verdana" w:hAnsi="Verdana"/>
                <w:b w:val="0"/>
                <w:sz w:val="16"/>
              </w:rPr>
              <w:t>GqisQualIndexRad — indicador del funcionamiento del ruido instrumental(contribuciones de calibración radiométrica)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0 33 064</w:t>
            </w:r>
          </w:p>
        </w:tc>
        <w:tc>
          <w:tcPr>
            <w:tcW w:type="dxa" w:w="3784"/>
          </w:tcPr>
          <w:p>
            <w:pPr>
              <w:spacing w:before="20" w:after="20"/>
            </w:pPr>
            <w:r/>
            <w:r>
              <w:rPr>
                <w:rFonts w:ascii="Verdana" w:hAnsi="Verdana"/>
                <w:b w:val="0"/>
                <w:sz w:val="16"/>
              </w:rPr>
              <w:t>GqisQualIndexRad — indicador del funcionamiento del ruido instrumental (contribuciones de calibración espectral)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0 33 065</w:t>
            </w:r>
          </w:p>
        </w:tc>
        <w:tc>
          <w:tcPr>
            <w:tcW w:type="dxa" w:w="3784"/>
          </w:tcPr>
          <w:p>
            <w:pPr>
              <w:spacing w:before="20" w:after="20"/>
            </w:pPr>
            <w:r/>
            <w:r>
              <w:rPr>
                <w:rFonts w:ascii="Verdana" w:hAnsi="Verdana"/>
                <w:b w:val="0"/>
                <w:sz w:val="16"/>
              </w:rPr>
              <w:t>GqisSysTecSondQual — productos de sistema TEC función de calidad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0 40 020</w:t>
            </w:r>
          </w:p>
        </w:tc>
        <w:tc>
          <w:tcPr>
            <w:tcW w:type="dxa" w:w="3784"/>
          </w:tcPr>
          <w:p>
            <w:pPr>
              <w:spacing w:before="20" w:after="20"/>
            </w:pPr>
            <w:r/>
            <w:r>
              <w:rPr>
                <w:rFonts w:ascii="Verdana" w:hAnsi="Verdana"/>
                <w:b w:val="0"/>
                <w:sz w:val="16"/>
              </w:rPr>
              <w:t>GqisFlagQualDetailed — banderín de calidad del sistema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1 01 010</w:t>
            </w:r>
          </w:p>
        </w:tc>
        <w:tc>
          <w:tcPr>
            <w:tcW w:type="dxa" w:w="3784"/>
          </w:tcPr>
          <w:p>
            <w:pPr>
              <w:spacing w:before="20" w:after="20"/>
            </w:pPr>
            <w:r/>
            <w:r>
              <w:rPr>
                <w:rFonts w:ascii="Verdana" w:hAnsi="Verdana"/>
                <w:b w:val="0"/>
                <w:sz w:val="16"/>
              </w:rPr>
              <w:t>Repetir 1 descriptor 10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3 40 002</w:t>
            </w:r>
          </w:p>
        </w:tc>
        <w:tc>
          <w:tcPr>
            <w:tcW w:type="dxa" w:w="3784"/>
          </w:tcPr>
          <w:p>
            <w:pPr>
              <w:spacing w:before="20" w:after="20"/>
            </w:pPr>
            <w:r/>
            <w:r>
              <w:rPr>
                <w:rFonts w:ascii="Verdana" w:hAnsi="Verdana"/>
                <w:b w:val="0"/>
                <w:sz w:val="16"/>
              </w:rPr>
              <w:t>Descripción de la banda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1 01 087</w:t>
            </w:r>
          </w:p>
        </w:tc>
        <w:tc>
          <w:tcPr>
            <w:tcW w:type="dxa" w:w="3784"/>
          </w:tcPr>
          <w:p>
            <w:pPr>
              <w:spacing w:before="20" w:after="20"/>
            </w:pPr>
            <w:r/>
            <w:r>
              <w:rPr>
                <w:rFonts w:ascii="Verdana" w:hAnsi="Verdana"/>
                <w:b w:val="0"/>
                <w:sz w:val="16"/>
              </w:rPr>
              <w:t>Repetir 1 descriptor 87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3 40 003</w:t>
            </w:r>
          </w:p>
        </w:tc>
        <w:tc>
          <w:tcPr>
            <w:tcW w:type="dxa" w:w="3784"/>
          </w:tcPr>
          <w:p>
            <w:pPr>
              <w:spacing w:before="20" w:after="20"/>
            </w:pPr>
            <w:r/>
            <w:r>
              <w:rPr>
                <w:rFonts w:ascii="Verdana" w:hAnsi="Verdana"/>
                <w:b w:val="0"/>
                <w:sz w:val="16"/>
              </w:rPr>
              <w:t>100 canales de nivel 1c IASI</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Instrumentos de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0 25 051</w:t>
            </w:r>
          </w:p>
        </w:tc>
        <w:tc>
          <w:tcPr>
            <w:tcW w:type="dxa" w:w="3784"/>
          </w:tcPr>
          <w:p>
            <w:pPr>
              <w:spacing w:before="20" w:after="20"/>
            </w:pPr>
            <w:r/>
            <w:r>
              <w:rPr>
                <w:rFonts w:ascii="Verdana" w:hAnsi="Verdana"/>
                <w:b w:val="0"/>
                <w:sz w:val="16"/>
              </w:rPr>
              <w:t>Combinación de los canales del radiómetro AVHRR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1 01 007</w:t>
            </w:r>
          </w:p>
        </w:tc>
        <w:tc>
          <w:tcPr>
            <w:tcW w:type="dxa" w:w="3784"/>
          </w:tcPr>
          <w:p>
            <w:pPr>
              <w:spacing w:before="20" w:after="20"/>
            </w:pPr>
            <w:r/>
            <w:r>
              <w:rPr>
                <w:rFonts w:ascii="Verdana" w:hAnsi="Verdana"/>
                <w:b w:val="0"/>
                <w:sz w:val="16"/>
              </w:rPr>
              <w:t>Repetir 1 descriptor 7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3 40 004</w:t>
            </w:r>
          </w:p>
        </w:tc>
        <w:tc>
          <w:tcPr>
            <w:tcW w:type="dxa" w:w="3784"/>
          </w:tcPr>
          <w:p>
            <w:pPr>
              <w:spacing w:before="20" w:after="20"/>
            </w:pPr>
            <w:r/>
            <w:r>
              <w:rPr>
                <w:rFonts w:ascii="Verdana" w:hAnsi="Verdana"/>
                <w:b w:val="0"/>
                <w:sz w:val="16"/>
              </w:rPr>
              <w:t>Escena única AVHRR de nivel 1c IASI</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0 20 081</w:t>
            </w:r>
          </w:p>
        </w:tc>
        <w:tc>
          <w:tcPr>
            <w:tcW w:type="dxa" w:w="3784"/>
          </w:tcPr>
          <w:p>
            <w:pPr>
              <w:spacing w:before="20" w:after="20"/>
            </w:pPr>
            <w:r/>
            <w:r>
              <w:rPr>
                <w:rFonts w:ascii="Verdana" w:hAnsi="Verdana"/>
                <w:b w:val="0"/>
                <w:sz w:val="16"/>
              </w:rPr>
              <w:t>Nubosidad en el segmento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0 08 029</w:t>
            </w:r>
          </w:p>
        </w:tc>
        <w:tc>
          <w:tcPr>
            <w:tcW w:type="dxa" w:w="3784"/>
          </w:tcPr>
          <w:p>
            <w:pPr>
              <w:spacing w:before="20" w:after="20"/>
            </w:pPr>
            <w:r/>
            <w:r>
              <w:rPr>
                <w:rFonts w:ascii="Verdana" w:hAnsi="Verdana"/>
                <w:b w:val="0"/>
                <w:sz w:val="16"/>
              </w:rPr>
              <w:t>Tipo de superficie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0 20 083</w:t>
            </w:r>
          </w:p>
        </w:tc>
        <w:tc>
          <w:tcPr>
            <w:tcW w:type="dxa" w:w="3784"/>
          </w:tcPr>
          <w:p>
            <w:pPr>
              <w:spacing w:before="20" w:after="20"/>
            </w:pPr>
            <w:r/>
            <w:r>
              <w:rPr>
                <w:rFonts w:ascii="Verdana" w:hAnsi="Verdana"/>
                <w:b w:val="0"/>
                <w:sz w:val="16"/>
              </w:rPr>
              <w:t>Parte del segmento cubierta por la escena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0 08 029</w:t>
            </w:r>
          </w:p>
        </w:tc>
        <w:tc>
          <w:tcPr>
            <w:tcW w:type="dxa" w:w="3784"/>
          </w:tcPr>
          <w:p>
            <w:pPr>
              <w:spacing w:before="20" w:after="20"/>
            </w:pPr>
            <w:r/>
            <w:r>
              <w:rPr>
                <w:rFonts w:ascii="Verdana" w:hAnsi="Verdana"/>
                <w:b w:val="0"/>
                <w:sz w:val="16"/>
              </w:rPr>
              <w:t>Tipo de superficie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0 40 018</w:t>
            </w:r>
          </w:p>
        </w:tc>
        <w:tc>
          <w:tcPr>
            <w:tcW w:type="dxa" w:w="3784"/>
          </w:tcPr>
          <w:p>
            <w:pPr>
              <w:spacing w:before="20" w:after="20"/>
            </w:pPr>
            <w:r/>
            <w:r>
              <w:rPr>
                <w:rFonts w:ascii="Verdana" w:hAnsi="Verdana"/>
                <w:b w:val="0"/>
                <w:sz w:val="16"/>
              </w:rPr>
              <w:t>GIacAvgImagIIS – promedio de las mediciones del reproductor de imágenes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0 40 019</w:t>
            </w:r>
          </w:p>
        </w:tc>
        <w:tc>
          <w:tcPr>
            <w:tcW w:type="dxa" w:w="3784"/>
          </w:tcPr>
          <w:p>
            <w:pPr>
              <w:spacing w:before="20" w:after="20"/>
            </w:pPr>
            <w:r/>
            <w:r>
              <w:rPr>
                <w:rFonts w:ascii="Verdana" w:hAnsi="Verdana"/>
                <w:b w:val="0"/>
                <w:sz w:val="16"/>
              </w:rPr>
              <w:t>GIacVarImagIIS – variancia de las mediciones del reproductor de imágenes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0 40 021</w:t>
            </w:r>
          </w:p>
        </w:tc>
        <w:tc>
          <w:tcPr>
            <w:tcW w:type="dxa" w:w="3784"/>
          </w:tcPr>
          <w:p>
            <w:pPr>
              <w:spacing w:before="20" w:after="20"/>
            </w:pPr>
            <w:r/>
            <w:r>
              <w:rPr>
                <w:rFonts w:ascii="Verdana" w:hAnsi="Verdana"/>
                <w:b w:val="0"/>
                <w:sz w:val="16"/>
              </w:rPr>
              <w:t>Fracción de píxel AVHRR ponderado en el campo de visión de IASI cubierto de nieve/hielo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0 40 022</w:t>
            </w:r>
          </w:p>
        </w:tc>
        <w:tc>
          <w:tcPr>
            <w:tcW w:type="dxa" w:w="3784"/>
          </w:tcPr>
          <w:p>
            <w:pPr>
              <w:spacing w:before="20" w:after="20"/>
            </w:pPr>
            <w:r/>
            <w:r>
              <w:rPr>
                <w:rFonts w:ascii="Verdana" w:hAnsi="Verdana"/>
                <w:b w:val="0"/>
                <w:sz w:val="16"/>
              </w:rPr>
              <w:t>Número de píxeles AVHRR faltantes, defectuosos o ausentes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40 008 (Secuencia de IASI que combina resultados de PC, selección de canales y datos mejorados)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Identificador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0 01 031</w:t>
            </w:r>
          </w:p>
        </w:tc>
        <w:tc>
          <w:tcPr>
            <w:tcW w:type="dxa" w:w="3784"/>
          </w:tcPr>
          <w:p>
            <w:pPr>
              <w:spacing w:before="20" w:after="20"/>
            </w:pPr>
            <w:r/>
            <w:r>
              <w:rPr>
                <w:rFonts w:ascii="Verdana" w:hAnsi="Verdana"/>
                <w:b w:val="0"/>
                <w:sz w:val="16"/>
              </w:rPr>
              <w:t>Identificación del centro de origen/generación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Instrumentos de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0 02 020</w:t>
            </w:r>
          </w:p>
        </w:tc>
        <w:tc>
          <w:tcPr>
            <w:tcW w:type="dxa" w:w="3784"/>
          </w:tcPr>
          <w:p>
            <w:pPr>
              <w:spacing w:before="20" w:after="20"/>
            </w:pPr>
            <w:r/>
            <w:r>
              <w:rPr>
                <w:rFonts w:ascii="Verdana" w:hAnsi="Verdana"/>
                <w:b w:val="0"/>
                <w:sz w:val="16"/>
              </w:rPr>
              <w:t>Clasificación de los satélites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Año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0 04 005</w:t>
            </w:r>
          </w:p>
        </w:tc>
        <w:tc>
          <w:tcPr>
            <w:tcW w:type="dxa" w:w="3784"/>
          </w:tcPr>
          <w:p>
            <w:pPr>
              <w:spacing w:before="20" w:after="20"/>
            </w:pPr>
            <w:r/>
            <w:r>
              <w:rPr>
                <w:rFonts w:ascii="Verdana" w:hAnsi="Verdana"/>
                <w:b w:val="0"/>
                <w:sz w:val="16"/>
              </w:rPr>
              <w:t>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2 02 131</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t>Añadir 3 a la escala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2 01 138</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Añadir 10 a la anchura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Segundo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 (alta precisión)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 (alta precisión)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0 07 024</w:t>
            </w:r>
          </w:p>
        </w:tc>
        <w:tc>
          <w:tcPr>
            <w:tcW w:type="dxa" w:w="3784"/>
          </w:tcPr>
          <w:p>
            <w:pPr>
              <w:spacing w:before="20" w:after="20"/>
            </w:pPr>
            <w:r/>
            <w:r>
              <w:rPr>
                <w:rFonts w:ascii="Verdana" w:hAnsi="Verdana"/>
                <w:b w:val="0"/>
                <w:sz w:val="16"/>
              </w:rPr>
              <w:t>Ángulo cenital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Rumbo o azimut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0 07 025</w:t>
            </w:r>
          </w:p>
        </w:tc>
        <w:tc>
          <w:tcPr>
            <w:tcW w:type="dxa" w:w="3784"/>
          </w:tcPr>
          <w:p>
            <w:pPr>
              <w:spacing w:before="20" w:after="20"/>
            </w:pPr>
            <w:r/>
            <w:r>
              <w:rPr>
                <w:rFonts w:ascii="Verdana" w:hAnsi="Verdana"/>
                <w:b w:val="0"/>
                <w:sz w:val="16"/>
              </w:rPr>
              <w:t>Ángulo cenital del sol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0 05 022</w:t>
            </w:r>
          </w:p>
        </w:tc>
        <w:tc>
          <w:tcPr>
            <w:tcW w:type="dxa" w:w="3784"/>
          </w:tcPr>
          <w:p>
            <w:pPr>
              <w:spacing w:before="20" w:after="20"/>
            </w:pPr>
            <w:r/>
            <w:r>
              <w:rPr>
                <w:rFonts w:ascii="Verdana" w:hAnsi="Verdana"/>
                <w:b w:val="0"/>
                <w:sz w:val="16"/>
              </w:rPr>
              <w:t>Azimut solar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0 05 043</w:t>
            </w:r>
          </w:p>
        </w:tc>
        <w:tc>
          <w:tcPr>
            <w:tcW w:type="dxa" w:w="3784"/>
          </w:tcPr>
          <w:p>
            <w:pPr>
              <w:spacing w:before="20" w:after="20"/>
            </w:pPr>
            <w:r/>
            <w:r>
              <w:rPr>
                <w:rFonts w:ascii="Verdana" w:hAnsi="Verdana"/>
                <w:b w:val="0"/>
                <w:sz w:val="16"/>
              </w:rPr>
              <w:t>Número del campo de visión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Número de órbita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2 01 133</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Añadir 5 a la anchura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0 05 041</w:t>
            </w:r>
          </w:p>
        </w:tc>
        <w:tc>
          <w:tcPr>
            <w:tcW w:type="dxa" w:w="3784"/>
          </w:tcPr>
          <w:p>
            <w:pPr>
              <w:spacing w:before="20" w:after="20"/>
            </w:pPr>
            <w:r/>
            <w:r>
              <w:rPr>
                <w:rFonts w:ascii="Verdana" w:hAnsi="Verdana"/>
                <w:b w:val="0"/>
                <w:sz w:val="16"/>
              </w:rPr>
              <w:t>Número de la línea de exploración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2 01 132</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Añadir 4 a la anchura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0 25 070</w:t>
            </w:r>
          </w:p>
        </w:tc>
        <w:tc>
          <w:tcPr>
            <w:tcW w:type="dxa" w:w="3784"/>
          </w:tcPr>
          <w:p>
            <w:pPr>
              <w:spacing w:before="20" w:after="20"/>
            </w:pPr>
            <w:r/>
            <w:r>
              <w:rPr>
                <w:rFonts w:ascii="Verdana" w:hAnsi="Verdana"/>
                <w:b w:val="0"/>
                <w:sz w:val="16"/>
              </w:rPr>
              <w:t>Número de tramas principales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2 02 126</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t>Sustraer 2 a la escala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0 07 001</w:t>
            </w:r>
          </w:p>
        </w:tc>
        <w:tc>
          <w:tcPr>
            <w:tcW w:type="dxa" w:w="3784"/>
          </w:tcPr>
          <w:p>
            <w:pPr>
              <w:spacing w:before="20" w:after="20"/>
            </w:pPr>
            <w:r/>
            <w:r>
              <w:rPr>
                <w:rFonts w:ascii="Verdana" w:hAnsi="Verdana"/>
                <w:b w:val="0"/>
                <w:sz w:val="16"/>
              </w:rPr>
              <w:t>Altura de la estación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1 03 003</w:t>
            </w:r>
          </w:p>
        </w:tc>
        <w:tc>
          <w:tcPr>
            <w:tcW w:type="dxa" w:w="3784"/>
          </w:tcPr>
          <w:p>
            <w:pPr>
              <w:spacing w:before="20" w:after="20"/>
            </w:pPr>
            <w:r/>
            <w:r>
              <w:rPr>
                <w:rFonts w:ascii="Verdana" w:hAnsi="Verdana"/>
                <w:b w:val="0"/>
                <w:sz w:val="16"/>
              </w:rPr>
              <w:t>Repetir 3 descriptores 3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0 25 140</w:t>
            </w:r>
          </w:p>
        </w:tc>
        <w:tc>
          <w:tcPr>
            <w:tcW w:type="dxa" w:w="3784"/>
          </w:tcPr>
          <w:p>
            <w:pPr>
              <w:spacing w:before="20" w:after="20"/>
            </w:pPr>
            <w:r/>
            <w:r>
              <w:rPr>
                <w:rFonts w:ascii="Verdana" w:hAnsi="Verdana"/>
                <w:b w:val="0"/>
                <w:sz w:val="16"/>
              </w:rPr>
              <w:t>Canal de comienzo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0 25 141</w:t>
            </w:r>
          </w:p>
        </w:tc>
        <w:tc>
          <w:tcPr>
            <w:tcW w:type="dxa" w:w="3784"/>
          </w:tcPr>
          <w:p>
            <w:pPr>
              <w:spacing w:before="20" w:after="20"/>
            </w:pPr>
            <w:r/>
            <w:r>
              <w:rPr>
                <w:rFonts w:ascii="Verdana" w:hAnsi="Verdana"/>
                <w:b w:val="0"/>
                <w:sz w:val="16"/>
              </w:rPr>
              <w:t>Canal de terminación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0 33 060</w:t>
            </w:r>
          </w:p>
        </w:tc>
        <w:tc>
          <w:tcPr>
            <w:tcW w:type="dxa" w:w="3784"/>
          </w:tcPr>
          <w:p>
            <w:pPr>
              <w:spacing w:before="20" w:after="20"/>
            </w:pPr>
            <w:r/>
            <w:r>
              <w:rPr>
                <w:rFonts w:ascii="Verdana" w:hAnsi="Verdana"/>
                <w:b w:val="0"/>
                <w:sz w:val="16"/>
              </w:rPr>
              <w:t>GqisFlagQual — IASI individual -banderín de calidad del sistema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0 33 061</w:t>
            </w:r>
          </w:p>
        </w:tc>
        <w:tc>
          <w:tcPr>
            <w:tcW w:type="dxa" w:w="3784"/>
          </w:tcPr>
          <w:p>
            <w:pPr>
              <w:spacing w:before="20" w:after="20"/>
            </w:pPr>
            <w:r/>
            <w:r>
              <w:rPr>
                <w:rFonts w:ascii="Verdana" w:hAnsi="Verdana"/>
                <w:b w:val="0"/>
                <w:sz w:val="16"/>
              </w:rPr>
              <w:t>GqisQualIndex —indicador del funcionamiento del ruido instrumental (contribuciones de calibración espectral y radiométrica)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0 33 062</w:t>
            </w:r>
          </w:p>
        </w:tc>
        <w:tc>
          <w:tcPr>
            <w:tcW w:type="dxa" w:w="3784"/>
          </w:tcPr>
          <w:p>
            <w:pPr>
              <w:spacing w:before="20" w:after="20"/>
            </w:pPr>
            <w:r/>
            <w:r>
              <w:rPr>
                <w:rFonts w:ascii="Verdana" w:hAnsi="Verdana"/>
                <w:b w:val="0"/>
                <w:sz w:val="16"/>
              </w:rPr>
              <w:t>GqisQualIndexLoc — indicador del índice de calidad geométrica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0 33 063</w:t>
            </w:r>
          </w:p>
        </w:tc>
        <w:tc>
          <w:tcPr>
            <w:tcW w:type="dxa" w:w="3784"/>
          </w:tcPr>
          <w:p>
            <w:pPr>
              <w:spacing w:before="20" w:after="20"/>
            </w:pPr>
            <w:r/>
            <w:r>
              <w:rPr>
                <w:rFonts w:ascii="Verdana" w:hAnsi="Verdana"/>
                <w:b w:val="0"/>
                <w:sz w:val="16"/>
              </w:rPr>
              <w:t>GqisQualIndexRad — indicador del funcionamiento del ruido instrumental (contribuciones de calibración radiométrica)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0 33 064</w:t>
            </w:r>
          </w:p>
        </w:tc>
        <w:tc>
          <w:tcPr>
            <w:tcW w:type="dxa" w:w="3784"/>
          </w:tcPr>
          <w:p>
            <w:pPr>
              <w:spacing w:before="20" w:after="20"/>
            </w:pPr>
            <w:r/>
            <w:r>
              <w:rPr>
                <w:rFonts w:ascii="Verdana" w:hAnsi="Verdana"/>
                <w:b w:val="0"/>
                <w:sz w:val="16"/>
              </w:rPr>
              <w:t>GqisQualIndexRad — indicador del funcionamiento del ruido instrumental (contribuciones de calibración espectral)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0 33 065</w:t>
            </w:r>
          </w:p>
        </w:tc>
        <w:tc>
          <w:tcPr>
            <w:tcW w:type="dxa" w:w="3784"/>
          </w:tcPr>
          <w:p>
            <w:pPr>
              <w:spacing w:before="20" w:after="20"/>
            </w:pPr>
            <w:r/>
            <w:r>
              <w:rPr>
                <w:rFonts w:ascii="Verdana" w:hAnsi="Verdana"/>
                <w:b w:val="0"/>
                <w:sz w:val="16"/>
              </w:rPr>
              <w:t>GqisSysTecSondQual — productos de sistema TEC función de calidad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0 40 020</w:t>
            </w:r>
          </w:p>
        </w:tc>
        <w:tc>
          <w:tcPr>
            <w:tcW w:type="dxa" w:w="3784"/>
          </w:tcPr>
          <w:p>
            <w:pPr>
              <w:spacing w:before="20" w:after="20"/>
            </w:pPr>
            <w:r/>
            <w:r>
              <w:rPr>
                <w:rFonts w:ascii="Verdana" w:hAnsi="Verdana"/>
                <w:b w:val="0"/>
                <w:sz w:val="16"/>
              </w:rPr>
              <w:t>GqisFlagQualDetailed — banderín de calidad del sistema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1 01 010</w:t>
            </w:r>
          </w:p>
        </w:tc>
        <w:tc>
          <w:tcPr>
            <w:tcW w:type="dxa" w:w="3784"/>
          </w:tcPr>
          <w:p>
            <w:pPr>
              <w:spacing w:before="20" w:after="20"/>
            </w:pPr>
            <w:r/>
            <w:r>
              <w:rPr>
                <w:rFonts w:ascii="Verdana" w:hAnsi="Verdana"/>
                <w:b w:val="0"/>
                <w:sz w:val="16"/>
              </w:rPr>
              <w:t>Repetir 1 descriptor 10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3 40 002</w:t>
            </w:r>
          </w:p>
        </w:tc>
        <w:tc>
          <w:tcPr>
            <w:tcW w:type="dxa" w:w="3784"/>
          </w:tcPr>
          <w:p>
            <w:pPr>
              <w:spacing w:before="20" w:after="20"/>
            </w:pPr>
            <w:r/>
            <w:r>
              <w:rPr>
                <w:rFonts w:ascii="Verdana" w:hAnsi="Verdana"/>
                <w:b w:val="0"/>
                <w:sz w:val="16"/>
              </w:rPr>
              <w:t>Descripción de la banda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1 04 000</w:t>
            </w:r>
          </w:p>
        </w:tc>
        <w:tc>
          <w:tcPr>
            <w:tcW w:type="dxa" w:w="3784"/>
          </w:tcPr>
          <w:p>
            <w:pPr>
              <w:spacing w:before="20" w:after="20"/>
            </w:pPr>
            <w:r/>
            <w:r>
              <w:rPr>
                <w:rFonts w:ascii="Verdana" w:hAnsi="Verdana"/>
                <w:b w:val="0"/>
                <w:sz w:val="16"/>
              </w:rPr>
              <w:t>Repetición diferida de 4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Factor ampliado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2 01 136</w:t>
            </w:r>
          </w:p>
        </w:tc>
        <w:tc>
          <w:tcPr>
            <w:tcW w:type="dxa" w:w="3784"/>
          </w:tcPr>
          <w:p>
            <w:pPr>
              <w:spacing w:before="20" w:after="20"/>
            </w:pPr>
            <w:r/>
            <w:r>
              <w:rPr>
                <w:rFonts w:ascii="Verdana" w:hAnsi="Verdana"/>
                <w:b w:val="0"/>
                <w:sz w:val="16"/>
              </w:rPr>
              <w:t>Cambio de la anchura de datos</w:t>
            </w:r>
          </w:p>
        </w:tc>
        <w:tc>
          <w:tcPr>
            <w:tcW w:type="dxa" w:w="3784"/>
          </w:tcPr>
          <w:p>
            <w:pPr>
              <w:spacing w:before="20" w:after="20"/>
            </w:pPr>
            <w:r/>
            <w:r>
              <w:rPr>
                <w:rFonts w:ascii="Verdana" w:hAnsi="Verdana"/>
                <w:b w:val="0"/>
                <w:sz w:val="16"/>
              </w:rPr>
              <w:t>Añadir 8 a la anchura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0 05 042</w:t>
            </w:r>
          </w:p>
        </w:tc>
        <w:tc>
          <w:tcPr>
            <w:tcW w:type="dxa" w:w="3784"/>
          </w:tcPr>
          <w:p>
            <w:pPr>
              <w:spacing w:before="20" w:after="20"/>
            </w:pPr>
            <w:r/>
            <w:r>
              <w:rPr>
                <w:rFonts w:ascii="Verdana" w:hAnsi="Verdana"/>
                <w:b w:val="0"/>
                <w:sz w:val="16"/>
              </w:rPr>
              <w:t>Número del canal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la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0 14 046</w:t>
            </w:r>
          </w:p>
        </w:tc>
        <w:tc>
          <w:tcPr>
            <w:tcW w:type="dxa" w:w="3784"/>
          </w:tcPr>
          <w:p>
            <w:pPr>
              <w:spacing w:before="20" w:after="20"/>
            </w:pPr>
            <w:r/>
            <w:r>
              <w:rPr>
                <w:rFonts w:ascii="Verdana" w:hAnsi="Verdana"/>
                <w:b w:val="0"/>
                <w:sz w:val="16"/>
              </w:rPr>
              <w:t>Radiancia ajustada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1 08 003</w:t>
            </w:r>
          </w:p>
        </w:tc>
        <w:tc>
          <w:tcPr>
            <w:tcW w:type="dxa" w:w="3784"/>
          </w:tcPr>
          <w:p>
            <w:pPr>
              <w:spacing w:before="20" w:after="20"/>
            </w:pPr>
            <w:r/>
            <w:r>
              <w:rPr>
                <w:rFonts w:ascii="Verdana" w:hAnsi="Verdana"/>
                <w:b w:val="0"/>
                <w:sz w:val="16"/>
              </w:rPr>
              <w:t>Repetir 8 descriptores 3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0 25 140</w:t>
            </w:r>
          </w:p>
        </w:tc>
        <w:tc>
          <w:tcPr>
            <w:tcW w:type="dxa" w:w="3784"/>
          </w:tcPr>
          <w:p>
            <w:pPr>
              <w:spacing w:before="20" w:after="20"/>
            </w:pPr>
            <w:r/>
            <w:r>
              <w:rPr>
                <w:rFonts w:ascii="Verdana" w:hAnsi="Verdana"/>
                <w:b w:val="0"/>
                <w:sz w:val="16"/>
              </w:rPr>
              <w:t>Canal de comienzo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0 25 141</w:t>
            </w:r>
          </w:p>
        </w:tc>
        <w:tc>
          <w:tcPr>
            <w:tcW w:type="dxa" w:w="3784"/>
          </w:tcPr>
          <w:p>
            <w:pPr>
              <w:spacing w:before="20" w:after="20"/>
            </w:pPr>
            <w:r/>
            <w:r>
              <w:rPr>
                <w:rFonts w:ascii="Verdana" w:hAnsi="Verdana"/>
                <w:b w:val="0"/>
                <w:sz w:val="16"/>
              </w:rPr>
              <w:t>Canal de terminación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0 40 026</w:t>
            </w:r>
          </w:p>
        </w:tc>
        <w:tc>
          <w:tcPr>
            <w:tcW w:type="dxa" w:w="3784"/>
          </w:tcPr>
          <w:p>
            <w:pPr>
              <w:spacing w:before="20" w:after="20"/>
            </w:pPr>
            <w:r/>
            <w:r>
              <w:rPr>
                <w:rFonts w:ascii="Verdana" w:hAnsi="Verdana"/>
                <w:b w:val="0"/>
                <w:sz w:val="16"/>
              </w:rPr>
              <w:t>Factor de cuantificación del índice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0 40 016</w:t>
            </w:r>
          </w:p>
        </w:tc>
        <w:tc>
          <w:tcPr>
            <w:tcW w:type="dxa" w:w="3784"/>
          </w:tcPr>
          <w:p>
            <w:pPr>
              <w:spacing w:before="20" w:after="20"/>
            </w:pPr>
            <w:r/>
            <w:r>
              <w:rPr>
                <w:rFonts w:ascii="Verdana" w:hAnsi="Verdana"/>
                <w:b w:val="0"/>
                <w:sz w:val="16"/>
              </w:rPr>
              <w:t>Media cuadrática residual en la franja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0 25 062</w:t>
            </w:r>
          </w:p>
        </w:tc>
        <w:tc>
          <w:tcPr>
            <w:tcW w:type="dxa" w:w="3784"/>
          </w:tcPr>
          <w:p>
            <w:pPr>
              <w:spacing w:before="20" w:after="20"/>
            </w:pPr>
            <w:r/>
            <w:r>
              <w:rPr>
                <w:rFonts w:ascii="Verdana" w:hAnsi="Verdana"/>
                <w:b w:val="0"/>
                <w:sz w:val="16"/>
              </w:rPr>
              <w:t>Identificación de la base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Factor ampliado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0 40 017</w:t>
            </w:r>
          </w:p>
        </w:tc>
        <w:tc>
          <w:tcPr>
            <w:tcW w:type="dxa" w:w="3784"/>
          </w:tcPr>
          <w:p>
            <w:pPr>
              <w:spacing w:before="20" w:after="20"/>
            </w:pPr>
            <w:r/>
            <w:r>
              <w:rPr>
                <w:rFonts w:ascii="Verdana" w:hAnsi="Verdana"/>
                <w:b w:val="0"/>
                <w:sz w:val="16"/>
              </w:rPr>
              <w:t>Índice no normalizado del componente principal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Instrumentos de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0 25 051</w:t>
            </w:r>
          </w:p>
        </w:tc>
        <w:tc>
          <w:tcPr>
            <w:tcW w:type="dxa" w:w="3784"/>
          </w:tcPr>
          <w:p>
            <w:pPr>
              <w:spacing w:before="20" w:after="20"/>
            </w:pPr>
            <w:r/>
            <w:r>
              <w:rPr>
                <w:rFonts w:ascii="Verdana" w:hAnsi="Verdana"/>
                <w:b w:val="0"/>
                <w:sz w:val="16"/>
              </w:rPr>
              <w:t>Combinación de los canales del radiómetro AVHRR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1 01 007</w:t>
            </w:r>
          </w:p>
        </w:tc>
        <w:tc>
          <w:tcPr>
            <w:tcW w:type="dxa" w:w="3784"/>
          </w:tcPr>
          <w:p>
            <w:pPr>
              <w:spacing w:before="20" w:after="20"/>
            </w:pPr>
            <w:r/>
            <w:r>
              <w:rPr>
                <w:rFonts w:ascii="Verdana" w:hAnsi="Verdana"/>
                <w:b w:val="0"/>
                <w:sz w:val="16"/>
              </w:rPr>
              <w:t>Repetir 1 descriptor 7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3 40 004</w:t>
            </w:r>
          </w:p>
        </w:tc>
        <w:tc>
          <w:tcPr>
            <w:tcW w:type="dxa" w:w="3784"/>
          </w:tcPr>
          <w:p>
            <w:pPr>
              <w:spacing w:before="20" w:after="20"/>
            </w:pPr>
            <w:r/>
            <w:r>
              <w:rPr>
                <w:rFonts w:ascii="Verdana" w:hAnsi="Verdana"/>
                <w:b w:val="0"/>
                <w:sz w:val="16"/>
              </w:rPr>
              <w:t>Escena única AVHRR de nivel 1c IASI</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0 20 081</w:t>
            </w:r>
          </w:p>
        </w:tc>
        <w:tc>
          <w:tcPr>
            <w:tcW w:type="dxa" w:w="3784"/>
          </w:tcPr>
          <w:p>
            <w:pPr>
              <w:spacing w:before="20" w:after="20"/>
            </w:pPr>
            <w:r/>
            <w:r>
              <w:rPr>
                <w:rFonts w:ascii="Verdana" w:hAnsi="Verdana"/>
                <w:b w:val="0"/>
                <w:sz w:val="16"/>
              </w:rPr>
              <w:t>Nubosidad en el segmento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0 08 029</w:t>
            </w:r>
          </w:p>
        </w:tc>
        <w:tc>
          <w:tcPr>
            <w:tcW w:type="dxa" w:w="3784"/>
          </w:tcPr>
          <w:p>
            <w:pPr>
              <w:spacing w:before="20" w:after="20"/>
            </w:pPr>
            <w:r/>
            <w:r>
              <w:rPr>
                <w:rFonts w:ascii="Verdana" w:hAnsi="Verdana"/>
                <w:b w:val="0"/>
                <w:sz w:val="16"/>
              </w:rPr>
              <w:t>Tipo de superficie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0 20 083</w:t>
            </w:r>
          </w:p>
        </w:tc>
        <w:tc>
          <w:tcPr>
            <w:tcW w:type="dxa" w:w="3784"/>
          </w:tcPr>
          <w:p>
            <w:pPr>
              <w:spacing w:before="20" w:after="20"/>
            </w:pPr>
            <w:r/>
            <w:r>
              <w:rPr>
                <w:rFonts w:ascii="Verdana" w:hAnsi="Verdana"/>
                <w:b w:val="0"/>
                <w:sz w:val="16"/>
              </w:rPr>
              <w:t>Parte del segmento cubierta por la escena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0 08 029</w:t>
            </w:r>
          </w:p>
        </w:tc>
        <w:tc>
          <w:tcPr>
            <w:tcW w:type="dxa" w:w="3784"/>
          </w:tcPr>
          <w:p>
            <w:pPr>
              <w:spacing w:before="20" w:after="20"/>
            </w:pPr>
            <w:r/>
            <w:r>
              <w:rPr>
                <w:rFonts w:ascii="Verdana" w:hAnsi="Verdana"/>
                <w:b w:val="0"/>
                <w:sz w:val="16"/>
              </w:rPr>
              <w:t>Tipo de superficie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0 40 018</w:t>
            </w:r>
          </w:p>
        </w:tc>
        <w:tc>
          <w:tcPr>
            <w:tcW w:type="dxa" w:w="3784"/>
          </w:tcPr>
          <w:p>
            <w:pPr>
              <w:spacing w:before="20" w:after="20"/>
            </w:pPr>
            <w:r/>
            <w:r>
              <w:rPr>
                <w:rFonts w:ascii="Verdana" w:hAnsi="Verdana"/>
                <w:b w:val="0"/>
                <w:sz w:val="16"/>
              </w:rPr>
              <w:t>GIacAvgImagIIS – promedio de las mediciones del reproductor de imágenes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0 40 019</w:t>
            </w:r>
          </w:p>
        </w:tc>
        <w:tc>
          <w:tcPr>
            <w:tcW w:type="dxa" w:w="3784"/>
          </w:tcPr>
          <w:p>
            <w:pPr>
              <w:spacing w:before="20" w:after="20"/>
            </w:pPr>
            <w:r/>
            <w:r>
              <w:rPr>
                <w:rFonts w:ascii="Verdana" w:hAnsi="Verdana"/>
                <w:b w:val="0"/>
                <w:sz w:val="16"/>
              </w:rPr>
              <w:t>GIacVarImagIIS – variancia de las mediciones del reproductor de imágenes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0 40 021</w:t>
            </w:r>
          </w:p>
        </w:tc>
        <w:tc>
          <w:tcPr>
            <w:tcW w:type="dxa" w:w="3784"/>
          </w:tcPr>
          <w:p>
            <w:pPr>
              <w:spacing w:before="20" w:after="20"/>
            </w:pPr>
            <w:r/>
            <w:r>
              <w:rPr>
                <w:rFonts w:ascii="Verdana" w:hAnsi="Verdana"/>
                <w:b w:val="0"/>
                <w:sz w:val="16"/>
              </w:rPr>
              <w:t>Fracción de píxel AVHRR ponderado en el campo de visión de IASI cubierto de nieve/hielo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0 40 022</w:t>
            </w:r>
          </w:p>
        </w:tc>
        <w:tc>
          <w:tcPr>
            <w:tcW w:type="dxa" w:w="3784"/>
          </w:tcPr>
          <w:p>
            <w:pPr>
              <w:spacing w:before="20" w:after="20"/>
            </w:pPr>
            <w:r/>
            <w:r>
              <w:rPr>
                <w:rFonts w:ascii="Verdana" w:hAnsi="Verdana"/>
                <w:b w:val="0"/>
                <w:sz w:val="16"/>
              </w:rPr>
              <w:t>Número de píxeles AVHRR faltantes, defectuosos o ausentes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40 009 (Índice de vegetación diferencial normalizado (IVDN))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Identificador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0 01 031</w:t>
            </w:r>
          </w:p>
        </w:tc>
        <w:tc>
          <w:tcPr>
            <w:tcW w:type="dxa" w:w="3784"/>
          </w:tcPr>
          <w:p>
            <w:pPr>
              <w:spacing w:before="20" w:after="20"/>
            </w:pPr>
            <w:r/>
            <w:r>
              <w:rPr>
                <w:rFonts w:ascii="Verdana" w:hAnsi="Verdana"/>
                <w:b w:val="0"/>
                <w:sz w:val="16"/>
              </w:rPr>
              <w:t>Identificación del centro de origen/generación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Instrumentos de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0 02 020</w:t>
            </w:r>
          </w:p>
        </w:tc>
        <w:tc>
          <w:tcPr>
            <w:tcW w:type="dxa" w:w="3784"/>
          </w:tcPr>
          <w:p>
            <w:pPr>
              <w:spacing w:before="20" w:after="20"/>
            </w:pPr>
            <w:r/>
            <w:r>
              <w:rPr>
                <w:rFonts w:ascii="Verdana" w:hAnsi="Verdana"/>
                <w:b w:val="0"/>
                <w:sz w:val="16"/>
              </w:rPr>
              <w:t>Clasificación de los satélites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Número de órbita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2 01 136</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Añadir 8 a la anchura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0 05 041</w:t>
            </w:r>
          </w:p>
        </w:tc>
        <w:tc>
          <w:tcPr>
            <w:tcW w:type="dxa" w:w="3784"/>
          </w:tcPr>
          <w:p>
            <w:pPr>
              <w:spacing w:before="20" w:after="20"/>
            </w:pPr>
            <w:r/>
            <w:r>
              <w:rPr>
                <w:rFonts w:ascii="Verdana" w:hAnsi="Verdana"/>
                <w:b w:val="0"/>
                <w:sz w:val="16"/>
              </w:rPr>
              <w:t>Número de la línea de exploración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0 25 071</w:t>
            </w:r>
          </w:p>
        </w:tc>
        <w:tc>
          <w:tcPr>
            <w:tcW w:type="dxa" w:w="3784"/>
          </w:tcPr>
          <w:p>
            <w:pPr>
              <w:spacing w:before="20" w:after="20"/>
            </w:pPr>
            <w:r/>
            <w:r>
              <w:rPr>
                <w:rFonts w:ascii="Verdana" w:hAnsi="Verdana"/>
                <w:b w:val="0"/>
                <w:sz w:val="16"/>
              </w:rPr>
              <w:t>Número de tramas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 (gran precisión)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 (gran precisión)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 (gran precisión)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 (gran precisión)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1 07 064</w:t>
            </w:r>
          </w:p>
        </w:tc>
        <w:tc>
          <w:tcPr>
            <w:tcW w:type="dxa" w:w="3784"/>
          </w:tcPr>
          <w:p>
            <w:pPr>
              <w:spacing w:before="20" w:after="20"/>
            </w:pPr>
            <w:r/>
            <w:r>
              <w:rPr>
                <w:rFonts w:ascii="Verdana" w:hAnsi="Verdana"/>
                <w:b w:val="0"/>
                <w:sz w:val="16"/>
              </w:rPr>
              <w:t>Repetir 7 descriptores 64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1 06 032</w:t>
            </w:r>
          </w:p>
        </w:tc>
        <w:tc>
          <w:tcPr>
            <w:tcW w:type="dxa" w:w="3784"/>
          </w:tcPr>
          <w:p>
            <w:pPr>
              <w:spacing w:before="20" w:after="20"/>
            </w:pPr>
            <w:r/>
            <w:r>
              <w:rPr>
                <w:rFonts w:ascii="Verdana" w:hAnsi="Verdana"/>
                <w:b w:val="0"/>
                <w:sz w:val="16"/>
              </w:rPr>
              <w:t>Repetir 6 descriptores 32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0 08 012</w:t>
            </w:r>
          </w:p>
        </w:tc>
        <w:tc>
          <w:tcPr>
            <w:tcW w:type="dxa" w:w="3784"/>
          </w:tcPr>
          <w:p>
            <w:pPr>
              <w:spacing w:before="20" w:after="20"/>
            </w:pPr>
            <w:r/>
            <w:r>
              <w:rPr>
                <w:rFonts w:ascii="Verdana" w:hAnsi="Verdana"/>
                <w:b w:val="0"/>
                <w:sz w:val="16"/>
              </w:rPr>
              <w:t>Calificador tierra/mar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0 08 013</w:t>
            </w:r>
          </w:p>
        </w:tc>
        <w:tc>
          <w:tcPr>
            <w:tcW w:type="dxa" w:w="3784"/>
          </w:tcPr>
          <w:p>
            <w:pPr>
              <w:spacing w:before="20" w:after="20"/>
            </w:pPr>
            <w:r/>
            <w:r>
              <w:rPr>
                <w:rFonts w:ascii="Verdana" w:hAnsi="Verdana"/>
                <w:b w:val="0"/>
                <w:sz w:val="16"/>
              </w:rPr>
              <w:t>Calificador día/noche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0 08 065</w:t>
            </w:r>
          </w:p>
        </w:tc>
        <w:tc>
          <w:tcPr>
            <w:tcW w:type="dxa" w:w="3784"/>
          </w:tcPr>
          <w:p>
            <w:pPr>
              <w:spacing w:before="20" w:after="20"/>
            </w:pPr>
            <w:r/>
            <w:r>
              <w:rPr>
                <w:rFonts w:ascii="Verdana" w:hAnsi="Verdana"/>
                <w:b w:val="0"/>
                <w:sz w:val="16"/>
              </w:rPr>
              <w:t>Indicador de destello solar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0 08 072</w:t>
            </w:r>
          </w:p>
        </w:tc>
        <w:tc>
          <w:tcPr>
            <w:tcW w:type="dxa" w:w="3784"/>
          </w:tcPr>
          <w:p>
            <w:pPr>
              <w:spacing w:before="20" w:after="20"/>
            </w:pPr>
            <w:r/>
            <w:r>
              <w:rPr>
                <w:rFonts w:ascii="Verdana" w:hAnsi="Verdana"/>
                <w:b w:val="0"/>
                <w:sz w:val="16"/>
              </w:rPr>
              <w:t>Tipo de píxel(es)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0 13 039</w:t>
            </w:r>
          </w:p>
        </w:tc>
        <w:tc>
          <w:tcPr>
            <w:tcW w:type="dxa" w:w="3784"/>
          </w:tcPr>
          <w:p>
            <w:pPr>
              <w:spacing w:before="20" w:after="20"/>
            </w:pPr>
            <w:r/>
            <w:r>
              <w:rPr>
                <w:rFonts w:ascii="Verdana" w:hAnsi="Verdana"/>
                <w:b w:val="0"/>
                <w:sz w:val="16"/>
              </w:rPr>
              <w:t>Tipo de terreno (hielo/nieve)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0 40 015</w:t>
            </w:r>
          </w:p>
        </w:tc>
        <w:tc>
          <w:tcPr>
            <w:tcW w:type="dxa" w:w="3784"/>
          </w:tcPr>
          <w:p>
            <w:pPr>
              <w:spacing w:before="20" w:after="20"/>
            </w:pPr>
            <w:r/>
            <w:r>
              <w:rPr>
                <w:rFonts w:ascii="Verdana" w:hAnsi="Verdana"/>
                <w:b w:val="0"/>
                <w:sz w:val="16"/>
              </w:rPr>
              <w:t>Índice de vegetación diferencial normalizado (IVDN)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40 010 (Datos OGDR de JASON-2)</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Identificador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Instrumentos de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0 01 096</w:t>
            </w:r>
          </w:p>
        </w:tc>
        <w:tc>
          <w:tcPr>
            <w:tcW w:type="dxa" w:w="3784"/>
          </w:tcPr>
          <w:p>
            <w:pPr>
              <w:spacing w:before="20" w:after="20"/>
            </w:pPr>
            <w:r/>
            <w:r>
              <w:rPr>
                <w:rFonts w:ascii="Verdana" w:hAnsi="Verdana"/>
                <w:b w:val="0"/>
                <w:sz w:val="16"/>
              </w:rPr>
              <w:t>Adquisición de estación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0 25 061</w:t>
            </w:r>
          </w:p>
        </w:tc>
        <w:tc>
          <w:tcPr>
            <w:tcW w:type="dxa" w:w="3784"/>
          </w:tcPr>
          <w:p>
            <w:pPr>
              <w:spacing w:before="20" w:after="20"/>
            </w:pPr>
            <w:r/>
            <w:r>
              <w:rPr>
                <w:rFonts w:ascii="Verdana" w:hAnsi="Verdana"/>
                <w:b w:val="0"/>
                <w:sz w:val="16"/>
              </w:rPr>
              <w:t>Identificación y número de versión del software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0 05 044</w:t>
            </w:r>
          </w:p>
        </w:tc>
        <w:tc>
          <w:tcPr>
            <w:tcW w:type="dxa" w:w="3784"/>
          </w:tcPr>
          <w:p>
            <w:pPr>
              <w:spacing w:before="20" w:after="20"/>
            </w:pPr>
            <w:r/>
            <w:r>
              <w:rPr>
                <w:rFonts w:ascii="Verdana" w:hAnsi="Verdana"/>
                <w:b w:val="0"/>
                <w:sz w:val="16"/>
              </w:rPr>
              <w:t>Número de ciclo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Número de órbita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0 01 030</w:t>
            </w:r>
          </w:p>
        </w:tc>
        <w:tc>
          <w:tcPr>
            <w:tcW w:type="dxa" w:w="3784"/>
          </w:tcPr>
          <w:p>
            <w:pPr>
              <w:spacing w:before="20" w:after="20"/>
            </w:pPr>
            <w:r/>
            <w:r>
              <w:rPr>
                <w:rFonts w:ascii="Verdana" w:hAnsi="Verdana"/>
                <w:b w:val="0"/>
                <w:sz w:val="16"/>
              </w:rPr>
              <w:t>Identificador del modelo numérico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Año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0 04 005</w:t>
            </w:r>
          </w:p>
        </w:tc>
        <w:tc>
          <w:tcPr>
            <w:tcW w:type="dxa" w:w="3784"/>
          </w:tcPr>
          <w:p>
            <w:pPr>
              <w:spacing w:before="20" w:after="20"/>
            </w:pPr>
            <w:r/>
            <w:r>
              <w:rPr>
                <w:rFonts w:ascii="Verdana" w:hAnsi="Verdana"/>
                <w:b w:val="0"/>
                <w:sz w:val="16"/>
              </w:rPr>
              <w:t>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0 04 007</w:t>
            </w:r>
          </w:p>
        </w:tc>
        <w:tc>
          <w:tcPr>
            <w:tcW w:type="dxa" w:w="3784"/>
          </w:tcPr>
          <w:p>
            <w:pPr>
              <w:spacing w:before="20" w:after="20"/>
            </w:pPr>
            <w:r/>
            <w:r>
              <w:rPr>
                <w:rFonts w:ascii="Verdana" w:hAnsi="Verdana"/>
                <w:b w:val="0"/>
                <w:sz w:val="16"/>
              </w:rPr>
              <w:t>Segundos de un minuto (precisión de microsegundos)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 (gran precisión)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 (gran precisión)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0 08 029</w:t>
            </w:r>
          </w:p>
        </w:tc>
        <w:tc>
          <w:tcPr>
            <w:tcW w:type="dxa" w:w="3784"/>
          </w:tcPr>
          <w:p>
            <w:pPr>
              <w:spacing w:before="20" w:after="20"/>
            </w:pPr>
            <w:r/>
            <w:r>
              <w:rPr>
                <w:rFonts w:ascii="Verdana" w:hAnsi="Verdana"/>
                <w:b w:val="0"/>
                <w:sz w:val="16"/>
              </w:rPr>
              <w:t>Tipo de superficie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0 08 074</w:t>
            </w:r>
          </w:p>
        </w:tc>
        <w:tc>
          <w:tcPr>
            <w:tcW w:type="dxa" w:w="3784"/>
          </w:tcPr>
          <w:p>
            <w:pPr>
              <w:spacing w:before="20" w:after="20"/>
            </w:pPr>
            <w:r/>
            <w:r>
              <w:rPr>
                <w:rFonts w:ascii="Verdana" w:hAnsi="Verdana"/>
                <w:b w:val="0"/>
                <w:sz w:val="16"/>
              </w:rPr>
              <w:t>Tipo de eco del altímetro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0 08 077</w:t>
            </w:r>
          </w:p>
        </w:tc>
        <w:tc>
          <w:tcPr>
            <w:tcW w:type="dxa" w:w="3784"/>
          </w:tcPr>
          <w:p>
            <w:pPr>
              <w:spacing w:before="20" w:after="20"/>
            </w:pPr>
            <w:r/>
            <w:r>
              <w:rPr>
                <w:rFonts w:ascii="Verdana" w:hAnsi="Verdana"/>
                <w:b w:val="0"/>
                <w:sz w:val="16"/>
              </w:rPr>
              <w:t>Tipo de superficie detectada mediante radiómetro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0 40 011</w:t>
            </w:r>
          </w:p>
        </w:tc>
        <w:tc>
          <w:tcPr>
            <w:tcW w:type="dxa" w:w="3784"/>
          </w:tcPr>
          <w:p>
            <w:pPr>
              <w:spacing w:before="20" w:after="20"/>
            </w:pPr>
            <w:r/>
            <w:r>
              <w:rPr>
                <w:rFonts w:ascii="Verdana" w:hAnsi="Verdana"/>
                <w:b w:val="0"/>
                <w:sz w:val="16"/>
              </w:rPr>
              <w:t>Banderín de interpolación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0 25 097</w:t>
            </w:r>
          </w:p>
        </w:tc>
        <w:tc>
          <w:tcPr>
            <w:tcW w:type="dxa" w:w="3784"/>
          </w:tcPr>
          <w:p>
            <w:pPr>
              <w:spacing w:before="20" w:after="20"/>
            </w:pPr>
            <w:r/>
            <w:r>
              <w:rPr>
                <w:rFonts w:ascii="Verdana" w:hAnsi="Verdana"/>
                <w:b w:val="0"/>
                <w:sz w:val="16"/>
              </w:rPr>
              <w:t>Estimación del error tridimensional de la órbita del navegador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0 25 095</w:t>
            </w:r>
          </w:p>
        </w:tc>
        <w:tc>
          <w:tcPr>
            <w:tcW w:type="dxa" w:w="3784"/>
          </w:tcPr>
          <w:p>
            <w:pPr>
              <w:spacing w:before="20" w:after="20"/>
            </w:pPr>
            <w:r/>
            <w:r>
              <w:rPr>
                <w:rFonts w:ascii="Verdana" w:hAnsi="Verdana"/>
                <w:b w:val="0"/>
                <w:sz w:val="16"/>
              </w:rPr>
              <w:t>Banderín de estado del altímetro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0 25 098</w:t>
            </w:r>
          </w:p>
        </w:tc>
        <w:tc>
          <w:tcPr>
            <w:tcW w:type="dxa" w:w="3784"/>
          </w:tcPr>
          <w:p>
            <w:pPr>
              <w:spacing w:before="20" w:after="20"/>
            </w:pPr>
            <w:r/>
            <w:r>
              <w:rPr>
                <w:rFonts w:ascii="Verdana" w:hAnsi="Verdana"/>
                <w:b w:val="0"/>
                <w:sz w:val="16"/>
              </w:rPr>
              <w:t>Banderín de calidad de los datos altimétricos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0 25 099</w:t>
            </w:r>
          </w:p>
        </w:tc>
        <w:tc>
          <w:tcPr>
            <w:tcW w:type="dxa" w:w="3784"/>
          </w:tcPr>
          <w:p>
            <w:pPr>
              <w:spacing w:before="20" w:after="20"/>
            </w:pPr>
            <w:r/>
            <w:r>
              <w:rPr>
                <w:rFonts w:ascii="Verdana" w:hAnsi="Verdana"/>
                <w:b w:val="0"/>
                <w:sz w:val="16"/>
              </w:rPr>
              <w:t>Banderín de calidad de la corrección altimétrica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0 21 144</w:t>
            </w:r>
          </w:p>
        </w:tc>
        <w:tc>
          <w:tcPr>
            <w:tcW w:type="dxa" w:w="3784"/>
          </w:tcPr>
          <w:p>
            <w:pPr>
              <w:spacing w:before="20" w:after="20"/>
            </w:pPr>
            <w:r/>
            <w:r>
              <w:rPr>
                <w:rFonts w:ascii="Verdana" w:hAnsi="Verdana"/>
                <w:b w:val="0"/>
                <w:sz w:val="16"/>
              </w:rPr>
              <w:t>Banderín de lluvia de altímetro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0 25 096</w:t>
            </w:r>
          </w:p>
        </w:tc>
        <w:tc>
          <w:tcPr>
            <w:tcW w:type="dxa" w:w="3784"/>
          </w:tcPr>
          <w:p>
            <w:pPr>
              <w:spacing w:before="20" w:after="20"/>
            </w:pPr>
            <w:r/>
            <w:r>
              <w:rPr>
                <w:rFonts w:ascii="Verdana" w:hAnsi="Verdana"/>
                <w:b w:val="0"/>
                <w:sz w:val="16"/>
              </w:rPr>
              <w:t>Banderín de estado del radiómetro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0 40 012</w:t>
            </w:r>
          </w:p>
        </w:tc>
        <w:tc>
          <w:tcPr>
            <w:tcW w:type="dxa" w:w="3784"/>
          </w:tcPr>
          <w:p>
            <w:pPr>
              <w:spacing w:before="20" w:after="20"/>
            </w:pPr>
            <w:r/>
            <w:r>
              <w:rPr>
                <w:rFonts w:ascii="Verdana" w:hAnsi="Verdana"/>
                <w:b w:val="0"/>
                <w:sz w:val="16"/>
              </w:rPr>
              <w:t>Banderín de calidad de datos radiométricos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0 40 013</w:t>
            </w:r>
          </w:p>
        </w:tc>
        <w:tc>
          <w:tcPr>
            <w:tcW w:type="dxa" w:w="3784"/>
          </w:tcPr>
          <w:p>
            <w:pPr>
              <w:spacing w:before="20" w:after="20"/>
            </w:pPr>
            <w:r/>
            <w:r>
              <w:rPr>
                <w:rFonts w:ascii="Verdana" w:hAnsi="Verdana"/>
                <w:b w:val="0"/>
                <w:sz w:val="16"/>
              </w:rPr>
              <w:t>Banderín de interpretación de la temperatura de luminancia radiométrica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0 21 169</w:t>
            </w:r>
          </w:p>
        </w:tc>
        <w:tc>
          <w:tcPr>
            <w:tcW w:type="dxa" w:w="3784"/>
          </w:tcPr>
          <w:p>
            <w:pPr>
              <w:spacing w:before="20" w:after="20"/>
            </w:pPr>
            <w:r/>
            <w:r>
              <w:rPr>
                <w:rFonts w:ascii="Verdana" w:hAnsi="Verdana"/>
                <w:b w:val="0"/>
                <w:sz w:val="16"/>
              </w:rPr>
              <w:t>Indicador de presencia de hielo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0 40 023</w:t>
            </w:r>
          </w:p>
        </w:tc>
        <w:tc>
          <w:tcPr>
            <w:tcW w:type="dxa" w:w="3784"/>
          </w:tcPr>
          <w:p>
            <w:pPr>
              <w:spacing w:before="20" w:after="20"/>
            </w:pPr>
            <w:r/>
            <w:r>
              <w:rPr>
                <w:rFonts w:ascii="Verdana" w:hAnsi="Verdana"/>
                <w:b w:val="0"/>
                <w:sz w:val="16"/>
              </w:rPr>
              <w:t>Banderines de estado del altímetro auxiliar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0 40 024</w:t>
            </w:r>
          </w:p>
        </w:tc>
        <w:tc>
          <w:tcPr>
            <w:tcW w:type="dxa" w:w="3784"/>
          </w:tcPr>
          <w:p>
            <w:pPr>
              <w:spacing w:before="20" w:after="20"/>
            </w:pPr>
            <w:r/>
            <w:r>
              <w:rPr>
                <w:rFonts w:ascii="Verdana" w:hAnsi="Verdana"/>
                <w:b w:val="0"/>
                <w:sz w:val="16"/>
              </w:rPr>
              <w:t>Disponibilidad de mapa meteorológico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0 40 025</w:t>
            </w:r>
          </w:p>
        </w:tc>
        <w:tc>
          <w:tcPr>
            <w:tcW w:type="dxa" w:w="3784"/>
          </w:tcPr>
          <w:p>
            <w:pPr>
              <w:spacing w:before="20" w:after="20"/>
            </w:pPr>
            <w:r/>
            <w:r>
              <w:rPr>
                <w:rFonts w:ascii="Verdana" w:hAnsi="Verdana"/>
                <w:b w:val="0"/>
                <w:sz w:val="16"/>
              </w:rPr>
              <w:t>Banderín de interpolación para la marea diurna media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0 22 151</w:t>
            </w:r>
          </w:p>
        </w:tc>
        <w:tc>
          <w:tcPr>
            <w:tcW w:type="dxa" w:w="3784"/>
          </w:tcPr>
          <w:p>
            <w:pPr>
              <w:spacing w:before="20" w:after="20"/>
            </w:pPr>
            <w:r/>
            <w:r>
              <w:rPr>
                <w:rFonts w:ascii="Verdana" w:hAnsi="Verdana"/>
                <w:b w:val="0"/>
                <w:sz w:val="16"/>
              </w:rPr>
              <w:t>Alcance oceánico en banda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0 22 162</w:t>
            </w:r>
          </w:p>
        </w:tc>
        <w:tc>
          <w:tcPr>
            <w:tcW w:type="dxa" w:w="3784"/>
          </w:tcPr>
          <w:p>
            <w:pPr>
              <w:spacing w:before="20" w:after="20"/>
            </w:pPr>
            <w:r/>
            <w:r>
              <w:rPr>
                <w:rFonts w:ascii="Verdana" w:hAnsi="Verdana"/>
                <w:b w:val="0"/>
                <w:sz w:val="16"/>
              </w:rPr>
              <w:t>Media cuadrática del alcance oceánico en banda Ku a 20 Hz</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0 22 163</w:t>
            </w:r>
          </w:p>
        </w:tc>
        <w:tc>
          <w:tcPr>
            <w:tcW w:type="dxa" w:w="3784"/>
          </w:tcPr>
          <w:p>
            <w:pPr>
              <w:spacing w:before="20" w:after="20"/>
            </w:pPr>
            <w:r/>
            <w:r>
              <w:rPr>
                <w:rFonts w:ascii="Verdana" w:hAnsi="Verdana"/>
                <w:b w:val="0"/>
                <w:sz w:val="16"/>
              </w:rPr>
              <w:t>Número de puntos válidos a 20 Hz para banda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0 25 160</w:t>
            </w:r>
          </w:p>
        </w:tc>
        <w:tc>
          <w:tcPr>
            <w:tcW w:type="dxa" w:w="3784"/>
          </w:tcPr>
          <w:p>
            <w:pPr>
              <w:spacing w:before="20" w:after="20"/>
            </w:pPr>
            <w:r/>
            <w:r>
              <w:rPr>
                <w:rFonts w:ascii="Verdana" w:hAnsi="Verdana"/>
                <w:b w:val="0"/>
                <w:sz w:val="16"/>
              </w:rPr>
              <w:t>Corrección instrumental neta en banda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0 25 133</w:t>
            </w:r>
          </w:p>
        </w:tc>
        <w:tc>
          <w:tcPr>
            <w:tcW w:type="dxa" w:w="3784"/>
          </w:tcPr>
          <w:p>
            <w:pPr>
              <w:spacing w:before="20" w:after="20"/>
            </w:pPr>
            <w:r/>
            <w:r>
              <w:rPr>
                <w:rFonts w:ascii="Verdana" w:hAnsi="Verdana"/>
                <w:b w:val="0"/>
                <w:sz w:val="16"/>
              </w:rPr>
              <w:t>Corrección de error sistemático sobre el estado del mar en banda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0 22 156</w:t>
            </w:r>
          </w:p>
        </w:tc>
        <w:tc>
          <w:tcPr>
            <w:tcW w:type="dxa" w:w="3784"/>
          </w:tcPr>
          <w:p>
            <w:pPr>
              <w:spacing w:before="20" w:after="20"/>
            </w:pPr>
            <w:r/>
            <w:r>
              <w:rPr>
                <w:rFonts w:ascii="Verdana" w:hAnsi="Verdana"/>
                <w:b w:val="0"/>
                <w:sz w:val="16"/>
              </w:rPr>
              <w:t>Altura de ola significativa en banda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0 22 164</w:t>
            </w:r>
          </w:p>
        </w:tc>
        <w:tc>
          <w:tcPr>
            <w:tcW w:type="dxa" w:w="3784"/>
          </w:tcPr>
          <w:p>
            <w:pPr>
              <w:spacing w:before="20" w:after="20"/>
            </w:pPr>
            <w:r/>
            <w:r>
              <w:rPr>
                <w:rFonts w:ascii="Verdana" w:hAnsi="Verdana"/>
                <w:b w:val="0"/>
                <w:sz w:val="16"/>
              </w:rPr>
              <w:t>Media cuadrática de la altura de ola significativa a 20 Hz en banda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0 22 165</w:t>
            </w:r>
          </w:p>
        </w:tc>
        <w:tc>
          <w:tcPr>
            <w:tcW w:type="dxa" w:w="3784"/>
          </w:tcPr>
          <w:p>
            <w:pPr>
              <w:spacing w:before="20" w:after="20"/>
            </w:pPr>
            <w:r/>
            <w:r>
              <w:rPr>
                <w:rFonts w:ascii="Verdana" w:hAnsi="Verdana"/>
                <w:b w:val="0"/>
                <w:sz w:val="16"/>
              </w:rPr>
              <w:t>Número de puntos válidos a 20 Hz para altura de ola significativa en banda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0 22 166</w:t>
            </w:r>
          </w:p>
        </w:tc>
        <w:tc>
          <w:tcPr>
            <w:tcW w:type="dxa" w:w="3784"/>
          </w:tcPr>
          <w:p>
            <w:pPr>
              <w:spacing w:before="20" w:after="20"/>
            </w:pPr>
            <w:r/>
            <w:r>
              <w:rPr>
                <w:rFonts w:ascii="Verdana" w:hAnsi="Verdana"/>
                <w:b w:val="0"/>
                <w:sz w:val="16"/>
              </w:rPr>
              <w:t>Corrección instrumental neta de la altura de ola significativa en banda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0 21 137</w:t>
            </w:r>
          </w:p>
        </w:tc>
        <w:tc>
          <w:tcPr>
            <w:tcW w:type="dxa" w:w="3784"/>
          </w:tcPr>
          <w:p>
            <w:pPr>
              <w:spacing w:before="20" w:after="20"/>
            </w:pPr>
            <w:r/>
            <w:r>
              <w:rPr>
                <w:rFonts w:ascii="Verdana" w:hAnsi="Verdana"/>
                <w:b w:val="0"/>
                <w:sz w:val="16"/>
              </w:rPr>
              <w:t>Coeficiente corregido de retrodispersión oceánica en banda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0 21 138</w:t>
            </w:r>
          </w:p>
        </w:tc>
        <w:tc>
          <w:tcPr>
            <w:tcW w:type="dxa" w:w="3784"/>
          </w:tcPr>
          <w:p>
            <w:pPr>
              <w:spacing w:before="20" w:after="20"/>
            </w:pPr>
            <w:r/>
            <w:r>
              <w:rPr>
                <w:rFonts w:ascii="Verdana" w:hAnsi="Verdana"/>
                <w:b w:val="0"/>
                <w:sz w:val="16"/>
              </w:rPr>
              <w:t>Coeficiente corregido estándar de retrodispersión oceánica en banda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0 22 167</w:t>
            </w:r>
          </w:p>
        </w:tc>
        <w:tc>
          <w:tcPr>
            <w:tcW w:type="dxa" w:w="3784"/>
          </w:tcPr>
          <w:p>
            <w:pPr>
              <w:spacing w:before="20" w:after="20"/>
            </w:pPr>
            <w:r/>
            <w:r>
              <w:rPr>
                <w:rFonts w:ascii="Verdana" w:hAnsi="Verdana"/>
                <w:b w:val="0"/>
                <w:sz w:val="16"/>
              </w:rPr>
              <w:t>Número de puntos válidos respecto de la retrodispersión en banda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0 21 139</w:t>
            </w:r>
          </w:p>
        </w:tc>
        <w:tc>
          <w:tcPr>
            <w:tcW w:type="dxa" w:w="3784"/>
          </w:tcPr>
          <w:p>
            <w:pPr>
              <w:spacing w:before="20" w:after="20"/>
            </w:pPr>
            <w:r/>
            <w:r>
              <w:rPr>
                <w:rFonts w:ascii="Verdana" w:hAnsi="Verdana"/>
                <w:b w:val="0"/>
                <w:sz w:val="16"/>
              </w:rPr>
              <w:t>Corrección instrumental neta en banda Ku para control automático de ganancia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0 21 118</w:t>
            </w:r>
          </w:p>
        </w:tc>
        <w:tc>
          <w:tcPr>
            <w:tcW w:type="dxa" w:w="3784"/>
          </w:tcPr>
          <w:p>
            <w:pPr>
              <w:spacing w:before="20" w:after="20"/>
            </w:pPr>
            <w:r/>
            <w:r>
              <w:rPr>
                <w:rFonts w:ascii="Verdana" w:hAnsi="Verdana"/>
                <w:b w:val="0"/>
                <w:sz w:val="16"/>
              </w:rPr>
              <w:t>Corrección de atenuación aplicada a sigma-0</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0 21 145</w:t>
            </w:r>
          </w:p>
        </w:tc>
        <w:tc>
          <w:tcPr>
            <w:tcW w:type="dxa" w:w="3784"/>
          </w:tcPr>
          <w:p>
            <w:pPr>
              <w:spacing w:before="20" w:after="20"/>
            </w:pPr>
            <w:r/>
            <w:r>
              <w:rPr>
                <w:rFonts w:ascii="Verdana" w:hAnsi="Verdana"/>
                <w:b w:val="0"/>
                <w:sz w:val="16"/>
              </w:rPr>
              <w:t>Control automático de ganancia en banda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0 21 146</w:t>
            </w:r>
          </w:p>
        </w:tc>
        <w:tc>
          <w:tcPr>
            <w:tcW w:type="dxa" w:w="3784"/>
          </w:tcPr>
          <w:p>
            <w:pPr>
              <w:spacing w:before="20" w:after="20"/>
            </w:pPr>
            <w:r/>
            <w:r>
              <w:rPr>
                <w:rFonts w:ascii="Verdana" w:hAnsi="Verdana"/>
                <w:b w:val="0"/>
                <w:sz w:val="16"/>
              </w:rPr>
              <w:t>Media cuadrática del control automático de ganancia en banda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0 21 147</w:t>
            </w:r>
          </w:p>
        </w:tc>
        <w:tc>
          <w:tcPr>
            <w:tcW w:type="dxa" w:w="3784"/>
          </w:tcPr>
          <w:p>
            <w:pPr>
              <w:spacing w:before="20" w:after="20"/>
            </w:pPr>
            <w:r/>
            <w:r>
              <w:rPr>
                <w:rFonts w:ascii="Verdana" w:hAnsi="Verdana"/>
                <w:b w:val="0"/>
                <w:sz w:val="16"/>
              </w:rPr>
              <w:t>Número de puntos válidos respecto del control automático de ganancia en banda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0 22 168</w:t>
            </w:r>
          </w:p>
        </w:tc>
        <w:tc>
          <w:tcPr>
            <w:tcW w:type="dxa" w:w="3784"/>
          </w:tcPr>
          <w:p>
            <w:pPr>
              <w:spacing w:before="20" w:after="20"/>
            </w:pPr>
            <w:r/>
            <w:r>
              <w:rPr>
                <w:rFonts w:ascii="Verdana" w:hAnsi="Verdana"/>
                <w:b w:val="0"/>
                <w:sz w:val="16"/>
              </w:rPr>
              <w:t>Alcance oceánico en banda 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0 22 169</w:t>
            </w:r>
          </w:p>
        </w:tc>
        <w:tc>
          <w:tcPr>
            <w:tcW w:type="dxa" w:w="3784"/>
          </w:tcPr>
          <w:p>
            <w:pPr>
              <w:spacing w:before="20" w:after="20"/>
            </w:pPr>
            <w:r/>
            <w:r>
              <w:rPr>
                <w:rFonts w:ascii="Verdana" w:hAnsi="Verdana"/>
                <w:b w:val="0"/>
                <w:sz w:val="16"/>
              </w:rPr>
              <w:t>Media cuadrática del alcance oceánico en banda 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0 22 170</w:t>
            </w:r>
          </w:p>
        </w:tc>
        <w:tc>
          <w:tcPr>
            <w:tcW w:type="dxa" w:w="3784"/>
          </w:tcPr>
          <w:p>
            <w:pPr>
              <w:spacing w:before="20" w:after="20"/>
            </w:pPr>
            <w:r/>
            <w:r>
              <w:rPr>
                <w:rFonts w:ascii="Verdana" w:hAnsi="Verdana"/>
                <w:b w:val="0"/>
                <w:sz w:val="16"/>
              </w:rPr>
              <w:t>Número de puntos válidos a 20 Hz para banda 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0 25 161</w:t>
            </w:r>
          </w:p>
        </w:tc>
        <w:tc>
          <w:tcPr>
            <w:tcW w:type="dxa" w:w="3784"/>
          </w:tcPr>
          <w:p>
            <w:pPr>
              <w:spacing w:before="20" w:after="20"/>
            </w:pPr>
            <w:r/>
            <w:r>
              <w:rPr>
                <w:rFonts w:ascii="Verdana" w:hAnsi="Verdana"/>
                <w:b w:val="0"/>
                <w:sz w:val="16"/>
              </w:rPr>
              <w:t>Corrección instrumental neta en banda 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0 25 162</w:t>
            </w:r>
          </w:p>
        </w:tc>
        <w:tc>
          <w:tcPr>
            <w:tcW w:type="dxa" w:w="3784"/>
          </w:tcPr>
          <w:p>
            <w:pPr>
              <w:spacing w:before="20" w:after="20"/>
            </w:pPr>
            <w:r/>
            <w:r>
              <w:rPr>
                <w:rFonts w:ascii="Verdana" w:hAnsi="Verdana"/>
                <w:b w:val="0"/>
                <w:sz w:val="16"/>
              </w:rPr>
              <w:t>Corrección de error sistemático sobre el estado del mar en banda 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0 22 171</w:t>
            </w:r>
          </w:p>
        </w:tc>
        <w:tc>
          <w:tcPr>
            <w:tcW w:type="dxa" w:w="3784"/>
          </w:tcPr>
          <w:p>
            <w:pPr>
              <w:spacing w:before="20" w:after="20"/>
            </w:pPr>
            <w:r/>
            <w:r>
              <w:rPr>
                <w:rFonts w:ascii="Verdana" w:hAnsi="Verdana"/>
                <w:b w:val="0"/>
                <w:sz w:val="16"/>
              </w:rPr>
              <w:t>Altura de ola significativa en banda 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0 22 172</w:t>
            </w:r>
          </w:p>
        </w:tc>
        <w:tc>
          <w:tcPr>
            <w:tcW w:type="dxa" w:w="3784"/>
          </w:tcPr>
          <w:p>
            <w:pPr>
              <w:spacing w:before="20" w:after="20"/>
            </w:pPr>
            <w:r/>
            <w:r>
              <w:rPr>
                <w:rFonts w:ascii="Verdana" w:hAnsi="Verdana"/>
                <w:b w:val="0"/>
                <w:sz w:val="16"/>
              </w:rPr>
              <w:t>Media cuadrática de la altura de ola significativa a 20 Hz en banda 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0 22 173</w:t>
            </w:r>
          </w:p>
        </w:tc>
        <w:tc>
          <w:tcPr>
            <w:tcW w:type="dxa" w:w="3784"/>
          </w:tcPr>
          <w:p>
            <w:pPr>
              <w:spacing w:before="20" w:after="20"/>
            </w:pPr>
            <w:r/>
            <w:r>
              <w:rPr>
                <w:rFonts w:ascii="Verdana" w:hAnsi="Verdana"/>
                <w:b w:val="0"/>
                <w:sz w:val="16"/>
              </w:rPr>
              <w:t>Número de puntos válidos a 20 Hz para altura de ola significativa en banda 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0 22 174</w:t>
            </w:r>
          </w:p>
        </w:tc>
        <w:tc>
          <w:tcPr>
            <w:tcW w:type="dxa" w:w="3784"/>
          </w:tcPr>
          <w:p>
            <w:pPr>
              <w:spacing w:before="20" w:after="20"/>
            </w:pPr>
            <w:r/>
            <w:r>
              <w:rPr>
                <w:rFonts w:ascii="Verdana" w:hAnsi="Verdana"/>
                <w:b w:val="0"/>
                <w:sz w:val="16"/>
              </w:rPr>
              <w:t>Corrección instrumental neta de la altura de ola significativa en banda 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0 21 170</w:t>
            </w:r>
          </w:p>
        </w:tc>
        <w:tc>
          <w:tcPr>
            <w:tcW w:type="dxa" w:w="3784"/>
          </w:tcPr>
          <w:p>
            <w:pPr>
              <w:spacing w:before="20" w:after="20"/>
            </w:pPr>
            <w:r/>
            <w:r>
              <w:rPr>
                <w:rFonts w:ascii="Verdana" w:hAnsi="Verdana"/>
                <w:b w:val="0"/>
                <w:sz w:val="16"/>
              </w:rPr>
              <w:t>Coeficiente corregido de retrodispersión oceánica en banda 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0 21 171</w:t>
            </w:r>
          </w:p>
        </w:tc>
        <w:tc>
          <w:tcPr>
            <w:tcW w:type="dxa" w:w="3784"/>
          </w:tcPr>
          <w:p>
            <w:pPr>
              <w:spacing w:before="20" w:after="20"/>
            </w:pPr>
            <w:r/>
            <w:r>
              <w:rPr>
                <w:rFonts w:ascii="Verdana" w:hAnsi="Verdana"/>
                <w:b w:val="0"/>
                <w:sz w:val="16"/>
              </w:rPr>
              <w:t>Media cuadrática del coeficiente corregido de retrodispersión oceánica en banda 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0 22 175</w:t>
            </w:r>
          </w:p>
        </w:tc>
        <w:tc>
          <w:tcPr>
            <w:tcW w:type="dxa" w:w="3784"/>
          </w:tcPr>
          <w:p>
            <w:pPr>
              <w:spacing w:before="20" w:after="20"/>
            </w:pPr>
            <w:r/>
            <w:r>
              <w:rPr>
                <w:rFonts w:ascii="Verdana" w:hAnsi="Verdana"/>
                <w:b w:val="0"/>
                <w:sz w:val="16"/>
              </w:rPr>
              <w:t>Número de puntos válidos respecto de la retrodispersión en banda 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0 21 172</w:t>
            </w:r>
          </w:p>
        </w:tc>
        <w:tc>
          <w:tcPr>
            <w:tcW w:type="dxa" w:w="3784"/>
          </w:tcPr>
          <w:p>
            <w:pPr>
              <w:spacing w:before="20" w:after="20"/>
            </w:pPr>
            <w:r/>
            <w:r>
              <w:rPr>
                <w:rFonts w:ascii="Verdana" w:hAnsi="Verdana"/>
                <w:b w:val="0"/>
                <w:sz w:val="16"/>
              </w:rPr>
              <w:t>Corrección instrumental neta en banda C para control automático de ganancia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0 21 118</w:t>
            </w:r>
          </w:p>
        </w:tc>
        <w:tc>
          <w:tcPr>
            <w:tcW w:type="dxa" w:w="3784"/>
          </w:tcPr>
          <w:p>
            <w:pPr>
              <w:spacing w:before="20" w:after="20"/>
            </w:pPr>
            <w:r/>
            <w:r>
              <w:rPr>
                <w:rFonts w:ascii="Verdana" w:hAnsi="Verdana"/>
                <w:b w:val="0"/>
                <w:sz w:val="16"/>
              </w:rPr>
              <w:t>Corrección de atenuación aplicada a sigma-0</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0 21 173</w:t>
            </w:r>
          </w:p>
        </w:tc>
        <w:tc>
          <w:tcPr>
            <w:tcW w:type="dxa" w:w="3784"/>
          </w:tcPr>
          <w:p>
            <w:pPr>
              <w:spacing w:before="20" w:after="20"/>
            </w:pPr>
            <w:r/>
            <w:r>
              <w:rPr>
                <w:rFonts w:ascii="Verdana" w:hAnsi="Verdana"/>
                <w:b w:val="0"/>
                <w:sz w:val="16"/>
              </w:rPr>
              <w:t>Control automático de ganancia en banda 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0 21 174</w:t>
            </w:r>
          </w:p>
        </w:tc>
        <w:tc>
          <w:tcPr>
            <w:tcW w:type="dxa" w:w="3784"/>
          </w:tcPr>
          <w:p>
            <w:pPr>
              <w:spacing w:before="20" w:after="20"/>
            </w:pPr>
            <w:r/>
            <w:r>
              <w:rPr>
                <w:rFonts w:ascii="Verdana" w:hAnsi="Verdana"/>
                <w:b w:val="0"/>
                <w:sz w:val="16"/>
              </w:rPr>
              <w:t>Media cuadrática del control automático de ganancia en banda 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0 21 175</w:t>
            </w:r>
          </w:p>
        </w:tc>
        <w:tc>
          <w:tcPr>
            <w:tcW w:type="dxa" w:w="3784"/>
          </w:tcPr>
          <w:p>
            <w:pPr>
              <w:spacing w:before="20" w:after="20"/>
            </w:pPr>
            <w:r/>
            <w:r>
              <w:rPr>
                <w:rFonts w:ascii="Verdana" w:hAnsi="Verdana"/>
                <w:b w:val="0"/>
                <w:sz w:val="16"/>
              </w:rPr>
              <w:t>Número de puntos válidos respecto del control de ganancia automático en banda 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0 02 153</w:t>
            </w:r>
          </w:p>
        </w:tc>
        <w:tc>
          <w:tcPr>
            <w:tcW w:type="dxa" w:w="3784"/>
          </w:tcPr>
          <w:p>
            <w:pPr>
              <w:spacing w:before="20" w:after="20"/>
            </w:pPr>
            <w:r/>
            <w:r>
              <w:rPr>
                <w:rFonts w:ascii="Verdana" w:hAnsi="Verdana"/>
                <w:b w:val="0"/>
                <w:sz w:val="16"/>
              </w:rPr>
              <w:t>Frecuencia central del canal satelital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Temperatura de luminancia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0 02 153</w:t>
            </w:r>
          </w:p>
        </w:tc>
        <w:tc>
          <w:tcPr>
            <w:tcW w:type="dxa" w:w="3784"/>
          </w:tcPr>
          <w:p>
            <w:pPr>
              <w:spacing w:before="20" w:after="20"/>
            </w:pPr>
            <w:r/>
            <w:r>
              <w:rPr>
                <w:rFonts w:ascii="Verdana" w:hAnsi="Verdana"/>
                <w:b w:val="0"/>
                <w:sz w:val="16"/>
              </w:rPr>
              <w:t>Frecuencia central del canal satelital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Temperatura de luminancia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0 02 153</w:t>
            </w:r>
          </w:p>
        </w:tc>
        <w:tc>
          <w:tcPr>
            <w:tcW w:type="dxa" w:w="3784"/>
          </w:tcPr>
          <w:p>
            <w:pPr>
              <w:spacing w:before="20" w:after="20"/>
            </w:pPr>
            <w:r/>
            <w:r>
              <w:rPr>
                <w:rFonts w:ascii="Verdana" w:hAnsi="Verdana"/>
                <w:b w:val="0"/>
                <w:sz w:val="16"/>
              </w:rPr>
              <w:t>Frecuencia central del canal satelital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Temperatura de luminancia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0 13 090</w:t>
            </w:r>
          </w:p>
        </w:tc>
        <w:tc>
          <w:tcPr>
            <w:tcW w:type="dxa" w:w="3784"/>
          </w:tcPr>
          <w:p>
            <w:pPr>
              <w:spacing w:before="20" w:after="20"/>
            </w:pPr>
            <w:r/>
            <w:r>
              <w:rPr>
                <w:rFonts w:ascii="Verdana" w:hAnsi="Verdana"/>
                <w:b w:val="0"/>
                <w:sz w:val="16"/>
              </w:rPr>
              <w:t>Contenido de vapor de agua basado en mediciones radiométricas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0 13 091</w:t>
            </w:r>
          </w:p>
        </w:tc>
        <w:tc>
          <w:tcPr>
            <w:tcW w:type="dxa" w:w="3784"/>
          </w:tcPr>
          <w:p>
            <w:pPr>
              <w:spacing w:before="20" w:after="20"/>
            </w:pPr>
            <w:r/>
            <w:r>
              <w:rPr>
                <w:rFonts w:ascii="Verdana" w:hAnsi="Verdana"/>
                <w:b w:val="0"/>
                <w:sz w:val="16"/>
              </w:rPr>
              <w:t>Contenido líquido radiométrico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Altura o altitud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0 11 097</w:t>
            </w:r>
          </w:p>
        </w:tc>
        <w:tc>
          <w:tcPr>
            <w:tcW w:type="dxa" w:w="3784"/>
          </w:tcPr>
          <w:p>
            <w:pPr>
              <w:spacing w:before="20" w:after="20"/>
            </w:pPr>
            <w:r/>
            <w:r>
              <w:rPr>
                <w:rFonts w:ascii="Verdana" w:hAnsi="Verdana"/>
                <w:b w:val="0"/>
                <w:sz w:val="16"/>
              </w:rPr>
              <w:t>Velocidad del viento a partir del altímetro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0 11 098</w:t>
            </w:r>
          </w:p>
        </w:tc>
        <w:tc>
          <w:tcPr>
            <w:tcW w:type="dxa" w:w="3784"/>
          </w:tcPr>
          <w:p>
            <w:pPr>
              <w:spacing w:before="20" w:after="20"/>
            </w:pPr>
            <w:r/>
            <w:r>
              <w:rPr>
                <w:rFonts w:ascii="Verdana" w:hAnsi="Verdana"/>
                <w:b w:val="0"/>
                <w:sz w:val="16"/>
              </w:rPr>
              <w:t>Velocidad del viento a partir del radiómetro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Altura o altitud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0 11 095</w:t>
            </w:r>
          </w:p>
        </w:tc>
        <w:tc>
          <w:tcPr>
            <w:tcW w:type="dxa" w:w="3784"/>
          </w:tcPr>
          <w:p>
            <w:pPr>
              <w:spacing w:before="20" w:after="20"/>
            </w:pPr>
            <w:r/>
            <w:r>
              <w:rPr>
                <w:rFonts w:ascii="Verdana" w:hAnsi="Verdana"/>
                <w:b w:val="0"/>
                <w:sz w:val="16"/>
              </w:rPr>
              <w:t>Componente u del vector de viento del modelo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0 11 096</w:t>
            </w:r>
          </w:p>
        </w:tc>
        <w:tc>
          <w:tcPr>
            <w:tcW w:type="dxa" w:w="3784"/>
          </w:tcPr>
          <w:p>
            <w:pPr>
              <w:spacing w:before="20" w:after="20"/>
            </w:pPr>
            <w:r/>
            <w:r>
              <w:rPr>
                <w:rFonts w:ascii="Verdana" w:hAnsi="Verdana"/>
                <w:b w:val="0"/>
                <w:sz w:val="16"/>
              </w:rPr>
              <w:t>Componente v del vector de viento del modelo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0 10 096</w:t>
            </w:r>
          </w:p>
        </w:tc>
        <w:tc>
          <w:tcPr>
            <w:tcW w:type="dxa" w:w="3784"/>
          </w:tcPr>
          <w:p>
            <w:pPr>
              <w:spacing w:before="20" w:after="20"/>
            </w:pPr>
            <w:r/>
            <w:r>
              <w:rPr>
                <w:rFonts w:ascii="Verdana" w:hAnsi="Verdana"/>
                <w:b w:val="0"/>
                <w:sz w:val="16"/>
              </w:rPr>
              <w:t>Topografía dinámica media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0 10 081</w:t>
            </w:r>
          </w:p>
        </w:tc>
        <w:tc>
          <w:tcPr>
            <w:tcW w:type="dxa" w:w="3784"/>
          </w:tcPr>
          <w:p>
            <w:pPr>
              <w:spacing w:before="20" w:after="20"/>
            </w:pPr>
            <w:r/>
            <w:r>
              <w:rPr>
                <w:rFonts w:ascii="Verdana" w:hAnsi="Verdana"/>
                <w:b w:val="0"/>
                <w:sz w:val="16"/>
              </w:rPr>
              <w:t>Altitud del centro de gravedad sobre el elipsoide de referencia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0 10 082</w:t>
            </w:r>
          </w:p>
        </w:tc>
        <w:tc>
          <w:tcPr>
            <w:tcW w:type="dxa" w:w="3784"/>
          </w:tcPr>
          <w:p>
            <w:pPr>
              <w:spacing w:before="20" w:after="20"/>
            </w:pPr>
            <w:r/>
            <w:r>
              <w:rPr>
                <w:rFonts w:ascii="Verdana" w:hAnsi="Verdana"/>
                <w:b w:val="0"/>
                <w:sz w:val="16"/>
              </w:rPr>
              <w:t>Tasa de la altitud instantánea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0 10 083</w:t>
            </w:r>
          </w:p>
        </w:tc>
        <w:tc>
          <w:tcPr>
            <w:tcW w:type="dxa" w:w="3784"/>
          </w:tcPr>
          <w:p>
            <w:pPr>
              <w:spacing w:before="20" w:after="20"/>
            </w:pPr>
            <w:r/>
            <w:r>
              <w:rPr>
                <w:rFonts w:ascii="Verdana" w:hAnsi="Verdana"/>
                <w:b w:val="0"/>
                <w:sz w:val="16"/>
              </w:rPr>
              <w:t>Ángulo de nadir al cuadrado externo del satélite mediante datos de plataforma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0 10 101</w:t>
            </w:r>
          </w:p>
        </w:tc>
        <w:tc>
          <w:tcPr>
            <w:tcW w:type="dxa" w:w="3784"/>
          </w:tcPr>
          <w:p>
            <w:pPr>
              <w:spacing w:before="20" w:after="20"/>
            </w:pPr>
            <w:r/>
            <w:r>
              <w:rPr>
                <w:rFonts w:ascii="Verdana" w:hAnsi="Verdana"/>
                <w:b w:val="0"/>
                <w:sz w:val="16"/>
              </w:rPr>
              <w:t>Cuadrado del ángulo del satélite respecto del nadir según datos de la forma de onda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0 25 132</w:t>
            </w:r>
          </w:p>
        </w:tc>
        <w:tc>
          <w:tcPr>
            <w:tcW w:type="dxa" w:w="3784"/>
          </w:tcPr>
          <w:p>
            <w:pPr>
              <w:spacing w:before="20" w:after="20"/>
            </w:pPr>
            <w:r/>
            <w:r>
              <w:rPr>
                <w:rFonts w:ascii="Verdana" w:hAnsi="Verdana"/>
                <w:b w:val="0"/>
                <w:sz w:val="16"/>
              </w:rPr>
              <w:t>Corrección ionosférica en banda Ku según modelo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0 25 163</w:t>
            </w:r>
          </w:p>
        </w:tc>
        <w:tc>
          <w:tcPr>
            <w:tcW w:type="dxa" w:w="3784"/>
          </w:tcPr>
          <w:p>
            <w:pPr>
              <w:spacing w:before="20" w:after="20"/>
            </w:pPr>
            <w:r/>
            <w:r>
              <w:rPr>
                <w:rFonts w:ascii="Verdana" w:hAnsi="Verdana"/>
                <w:b w:val="0"/>
                <w:sz w:val="16"/>
              </w:rPr>
              <w:t>Corrección ionosférica altimétrica en banda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0 25 126</w:t>
            </w:r>
          </w:p>
        </w:tc>
        <w:tc>
          <w:tcPr>
            <w:tcW w:type="dxa" w:w="3784"/>
          </w:tcPr>
          <w:p>
            <w:pPr>
              <w:spacing w:before="20" w:after="20"/>
            </w:pPr>
            <w:r/>
            <w:r>
              <w:rPr>
                <w:rFonts w:ascii="Verdana" w:hAnsi="Verdana"/>
                <w:b w:val="0"/>
                <w:sz w:val="16"/>
              </w:rPr>
              <w:t>Corrección troposférica seca según modelo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0 25 128</w:t>
            </w:r>
          </w:p>
        </w:tc>
        <w:tc>
          <w:tcPr>
            <w:tcW w:type="dxa" w:w="3784"/>
          </w:tcPr>
          <w:p>
            <w:pPr>
              <w:spacing w:before="20" w:after="20"/>
            </w:pPr>
            <w:r/>
            <w:r>
              <w:rPr>
                <w:rFonts w:ascii="Verdana" w:hAnsi="Verdana"/>
                <w:b w:val="0"/>
                <w:sz w:val="16"/>
              </w:rPr>
              <w:t>Corrección troposférica húmeda según modelo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0 25 164</w:t>
            </w:r>
          </w:p>
        </w:tc>
        <w:tc>
          <w:tcPr>
            <w:tcW w:type="dxa" w:w="3784"/>
          </w:tcPr>
          <w:p>
            <w:pPr>
              <w:spacing w:before="20" w:after="20"/>
            </w:pPr>
            <w:r/>
            <w:r>
              <w:rPr>
                <w:rFonts w:ascii="Verdana" w:hAnsi="Verdana"/>
                <w:b w:val="0"/>
                <w:sz w:val="16"/>
              </w:rPr>
              <w:t>Corrección troposférica húmeda del radiómetro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0 10 085</w:t>
            </w:r>
          </w:p>
        </w:tc>
        <w:tc>
          <w:tcPr>
            <w:tcW w:type="dxa" w:w="3784"/>
          </w:tcPr>
          <w:p>
            <w:pPr>
              <w:spacing w:before="20" w:after="20"/>
            </w:pPr>
            <w:r/>
            <w:r>
              <w:rPr>
                <w:rFonts w:ascii="Verdana" w:hAnsi="Verdana"/>
                <w:b w:val="0"/>
                <w:sz w:val="16"/>
              </w:rPr>
              <w:t>Altura media de la superficie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0 10 097</w:t>
            </w:r>
          </w:p>
        </w:tc>
        <w:tc>
          <w:tcPr>
            <w:tcW w:type="dxa" w:w="3784"/>
          </w:tcPr>
          <w:p>
            <w:pPr>
              <w:spacing w:before="20" w:after="20"/>
            </w:pPr>
            <w:r/>
            <w:r>
              <w:rPr>
                <w:rFonts w:ascii="Verdana" w:hAnsi="Verdana"/>
                <w:b w:val="0"/>
                <w:sz w:val="16"/>
              </w:rPr>
              <w:t>Altura media de la superficie del mar mediante altímetro únicamente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0 10 086</w:t>
            </w:r>
          </w:p>
        </w:tc>
        <w:tc>
          <w:tcPr>
            <w:tcW w:type="dxa" w:w="3784"/>
          </w:tcPr>
          <w:p>
            <w:pPr>
              <w:spacing w:before="20" w:after="20"/>
            </w:pPr>
            <w:r/>
            <w:r>
              <w:rPr>
                <w:rFonts w:ascii="Verdana" w:hAnsi="Verdana"/>
                <w:b w:val="0"/>
                <w:sz w:val="16"/>
              </w:rPr>
              <w:t>Altura del geoide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0 10 087</w:t>
            </w:r>
          </w:p>
        </w:tc>
        <w:tc>
          <w:tcPr>
            <w:tcW w:type="dxa" w:w="3784"/>
          </w:tcPr>
          <w:p>
            <w:pPr>
              <w:spacing w:before="20" w:after="20"/>
            </w:pPr>
            <w:r/>
            <w:r>
              <w:rPr>
                <w:rFonts w:ascii="Verdana" w:hAnsi="Verdana"/>
                <w:b w:val="0"/>
                <w:sz w:val="16"/>
              </w:rPr>
              <w:t>Profundidad del océano/elevación de la tierra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0 10 092</w:t>
            </w:r>
          </w:p>
        </w:tc>
        <w:tc>
          <w:tcPr>
            <w:tcW w:type="dxa" w:w="3784"/>
          </w:tcPr>
          <w:p>
            <w:pPr>
              <w:spacing w:before="20" w:after="20"/>
            </w:pPr>
            <w:r/>
            <w:r>
              <w:rPr>
                <w:rFonts w:ascii="Verdana" w:hAnsi="Verdana"/>
                <w:b w:val="0"/>
                <w:sz w:val="16"/>
              </w:rPr>
              <w:t>Altura de la marea en tierra sólida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0 10 088</w:t>
            </w:r>
          </w:p>
        </w:tc>
        <w:tc>
          <w:tcPr>
            <w:tcW w:type="dxa" w:w="3784"/>
          </w:tcPr>
          <w:p>
            <w:pPr>
              <w:spacing w:before="20" w:after="20"/>
            </w:pPr>
            <w:r/>
            <w:r>
              <w:rPr>
                <w:rFonts w:ascii="Verdana" w:hAnsi="Verdana"/>
                <w:b w:val="0"/>
                <w:sz w:val="16"/>
              </w:rPr>
              <w:t>Altura total de la marea oceánica geocéntrica (solución 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0 10 089</w:t>
            </w:r>
          </w:p>
        </w:tc>
        <w:tc>
          <w:tcPr>
            <w:tcW w:type="dxa" w:w="3784"/>
          </w:tcPr>
          <w:p>
            <w:pPr>
              <w:spacing w:before="20" w:after="20"/>
            </w:pPr>
            <w:r/>
            <w:r>
              <w:rPr>
                <w:rFonts w:ascii="Verdana" w:hAnsi="Verdana"/>
                <w:b w:val="0"/>
                <w:sz w:val="16"/>
              </w:rPr>
              <w:t>Altura total de la marea oceánica geocéntrica (solución 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0 10 098</w:t>
            </w:r>
          </w:p>
        </w:tc>
        <w:tc>
          <w:tcPr>
            <w:tcW w:type="dxa" w:w="3784"/>
          </w:tcPr>
          <w:p>
            <w:pPr>
              <w:spacing w:before="20" w:after="20"/>
            </w:pPr>
            <w:r/>
            <w:r>
              <w:rPr>
                <w:rFonts w:ascii="Verdana" w:hAnsi="Verdana"/>
                <w:b w:val="0"/>
                <w:sz w:val="16"/>
              </w:rPr>
              <w:t>Altura de la marea de carga – marea oceánica geocéntrica (solución 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0 10 099</w:t>
            </w:r>
          </w:p>
        </w:tc>
        <w:tc>
          <w:tcPr>
            <w:tcW w:type="dxa" w:w="3784"/>
          </w:tcPr>
          <w:p>
            <w:pPr>
              <w:spacing w:before="20" w:after="20"/>
            </w:pPr>
            <w:r/>
            <w:r>
              <w:rPr>
                <w:rFonts w:ascii="Verdana" w:hAnsi="Verdana"/>
                <w:b w:val="0"/>
                <w:sz w:val="16"/>
              </w:rPr>
              <w:t>Altura de la marea de carga – marea oceánica geocéntrica (solución 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0 10 090</w:t>
            </w:r>
          </w:p>
        </w:tc>
        <w:tc>
          <w:tcPr>
            <w:tcW w:type="dxa" w:w="3784"/>
          </w:tcPr>
          <w:p>
            <w:pPr>
              <w:spacing w:before="20" w:after="20"/>
            </w:pPr>
            <w:r/>
            <w:r>
              <w:rPr>
                <w:rFonts w:ascii="Verdana" w:hAnsi="Verdana"/>
                <w:b w:val="0"/>
                <w:sz w:val="16"/>
              </w:rPr>
              <w:t>Altura de la marea de período largo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0 10 100</w:t>
            </w:r>
          </w:p>
        </w:tc>
        <w:tc>
          <w:tcPr>
            <w:tcW w:type="dxa" w:w="3784"/>
          </w:tcPr>
          <w:p>
            <w:pPr>
              <w:spacing w:before="20" w:after="20"/>
            </w:pPr>
            <w:r/>
            <w:r>
              <w:rPr>
                <w:rFonts w:ascii="Verdana" w:hAnsi="Verdana"/>
                <w:b w:val="0"/>
                <w:sz w:val="16"/>
              </w:rPr>
              <w:t>Altura de la marea de período largo no en equilibrio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0 10 093</w:t>
            </w:r>
          </w:p>
        </w:tc>
        <w:tc>
          <w:tcPr>
            <w:tcW w:type="dxa" w:w="3784"/>
          </w:tcPr>
          <w:p>
            <w:pPr>
              <w:spacing w:before="20" w:after="20"/>
            </w:pPr>
            <w:r/>
            <w:r>
              <w:rPr>
                <w:rFonts w:ascii="Verdana" w:hAnsi="Verdana"/>
                <w:b w:val="0"/>
                <w:sz w:val="16"/>
              </w:rPr>
              <w:t>Altura de la marea en polo geocéntrico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0 25 127</w:t>
            </w:r>
          </w:p>
        </w:tc>
        <w:tc>
          <w:tcPr>
            <w:tcW w:type="dxa" w:w="3784"/>
          </w:tcPr>
          <w:p>
            <w:pPr>
              <w:spacing w:before="20" w:after="20"/>
            </w:pPr>
            <w:r/>
            <w:r>
              <w:rPr>
                <w:rFonts w:ascii="Verdana" w:hAnsi="Verdana"/>
                <w:b w:val="0"/>
                <w:sz w:val="16"/>
              </w:rPr>
              <w:t>Corrección de barómetro invertido</w:t>
            </w:r>
          </w:p>
        </w:tc>
        <w:tc>
          <w:tcPr>
            <w:tcW w:type="dxa" w:w="3784"/>
          </w:tcPr>
          <w:p>
            <w:pPr>
              <w:spacing w:before="20" w:after="20"/>
            </w:pPr>
            <w:r/>
            <w:r>
              <w:rPr>
                <w:rFonts w:ascii="Verdana" w:hAnsi="Verdana"/>
                <w:b w:val="0"/>
                <w:sz w:val="16"/>
              </w:rPr>
              <w:t>Corrección de la altura de la superficie del mar por carga de presión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0 40 014</w:t>
            </w:r>
          </w:p>
        </w:tc>
        <w:tc>
          <w:tcPr>
            <w:tcW w:type="dxa" w:w="3784"/>
          </w:tcPr>
          <w:p>
            <w:pPr>
              <w:spacing w:before="20" w:after="20"/>
            </w:pPr>
            <w:r/>
            <w:r>
              <w:rPr>
                <w:rFonts w:ascii="Verdana" w:hAnsi="Verdana"/>
                <w:b w:val="0"/>
                <w:sz w:val="16"/>
              </w:rPr>
              <w:t>Fluctuaciones de alta frecuencia de la corrección de la topografía de la superficie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0 10 102</w:t>
            </w:r>
          </w:p>
        </w:tc>
        <w:tc>
          <w:tcPr>
            <w:tcW w:type="dxa" w:w="3784"/>
          </w:tcPr>
          <w:p>
            <w:pPr>
              <w:spacing w:before="20" w:after="20"/>
            </w:pPr>
            <w:r/>
            <w:r>
              <w:rPr>
                <w:rFonts w:ascii="Verdana" w:hAnsi="Verdana"/>
                <w:b w:val="0"/>
                <w:sz w:val="16"/>
              </w:rPr>
              <w:t>Anomalía de altura de la superficie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40 011 (SARAL Altika)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Identificador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Instrumentos de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0 01 096</w:t>
            </w:r>
          </w:p>
        </w:tc>
        <w:tc>
          <w:tcPr>
            <w:tcW w:type="dxa" w:w="3784"/>
          </w:tcPr>
          <w:p>
            <w:pPr>
              <w:spacing w:before="20" w:after="20"/>
            </w:pPr>
            <w:r/>
            <w:r>
              <w:rPr>
                <w:rFonts w:ascii="Verdana" w:hAnsi="Verdana"/>
                <w:b w:val="0"/>
                <w:sz w:val="16"/>
              </w:rPr>
              <w:t>Adquisición de estación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0 25 061</w:t>
            </w:r>
          </w:p>
        </w:tc>
        <w:tc>
          <w:tcPr>
            <w:tcW w:type="dxa" w:w="3784"/>
          </w:tcPr>
          <w:p>
            <w:pPr>
              <w:spacing w:before="20" w:after="20"/>
            </w:pPr>
            <w:r/>
            <w:r>
              <w:rPr>
                <w:rFonts w:ascii="Verdana" w:hAnsi="Verdana"/>
                <w:b w:val="0"/>
                <w:sz w:val="16"/>
              </w:rPr>
              <w:t>Identificación del programa informático y número de versión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0 05 044</w:t>
            </w:r>
          </w:p>
        </w:tc>
        <w:tc>
          <w:tcPr>
            <w:tcW w:type="dxa" w:w="3784"/>
          </w:tcPr>
          <w:p>
            <w:pPr>
              <w:spacing w:before="20" w:after="20"/>
            </w:pPr>
            <w:r/>
            <w:r>
              <w:rPr>
                <w:rFonts w:ascii="Verdana" w:hAnsi="Verdana"/>
                <w:b w:val="0"/>
                <w:sz w:val="16"/>
              </w:rPr>
              <w:t>Número de ciclo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Número de órbita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0 01 030</w:t>
            </w:r>
          </w:p>
        </w:tc>
        <w:tc>
          <w:tcPr>
            <w:tcW w:type="dxa" w:w="3784"/>
          </w:tcPr>
          <w:p>
            <w:pPr>
              <w:spacing w:before="20" w:after="20"/>
            </w:pPr>
            <w:r/>
            <w:r>
              <w:rPr>
                <w:rFonts w:ascii="Verdana" w:hAnsi="Verdana"/>
                <w:b w:val="0"/>
                <w:sz w:val="16"/>
              </w:rPr>
              <w:t>Identificador del modelo numérico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Año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0 04 005</w:t>
            </w:r>
          </w:p>
        </w:tc>
        <w:tc>
          <w:tcPr>
            <w:tcW w:type="dxa" w:w="3784"/>
          </w:tcPr>
          <w:p>
            <w:pPr>
              <w:spacing w:before="20" w:after="20"/>
            </w:pPr>
            <w:r/>
            <w:r>
              <w:rPr>
                <w:rFonts w:ascii="Verdana" w:hAnsi="Verdana"/>
                <w:b w:val="0"/>
                <w:sz w:val="16"/>
              </w:rPr>
              <w:t>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0 04 007</w:t>
            </w:r>
          </w:p>
        </w:tc>
        <w:tc>
          <w:tcPr>
            <w:tcW w:type="dxa" w:w="3784"/>
          </w:tcPr>
          <w:p>
            <w:pPr>
              <w:spacing w:before="20" w:after="20"/>
            </w:pPr>
            <w:r/>
            <w:r>
              <w:rPr>
                <w:rFonts w:ascii="Verdana" w:hAnsi="Verdana"/>
                <w:b w:val="0"/>
                <w:sz w:val="16"/>
              </w:rPr>
              <w:t>Segundos de un minuto (precisión de microsegundos)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 (gran precisión)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 (gran precisión)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0 08 029</w:t>
            </w:r>
          </w:p>
        </w:tc>
        <w:tc>
          <w:tcPr>
            <w:tcW w:type="dxa" w:w="3784"/>
          </w:tcPr>
          <w:p>
            <w:pPr>
              <w:spacing w:before="20" w:after="20"/>
            </w:pPr>
            <w:r/>
            <w:r>
              <w:rPr>
                <w:rFonts w:ascii="Verdana" w:hAnsi="Verdana"/>
                <w:b w:val="0"/>
                <w:sz w:val="16"/>
              </w:rPr>
              <w:t>Tipo de superficie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0 08 077</w:t>
            </w:r>
          </w:p>
        </w:tc>
        <w:tc>
          <w:tcPr>
            <w:tcW w:type="dxa" w:w="3784"/>
          </w:tcPr>
          <w:p>
            <w:pPr>
              <w:spacing w:before="20" w:after="20"/>
            </w:pPr>
            <w:r/>
            <w:r>
              <w:rPr>
                <w:rFonts w:ascii="Verdana" w:hAnsi="Verdana"/>
                <w:b w:val="0"/>
                <w:sz w:val="16"/>
              </w:rPr>
              <w:t>Tipo de superficie detectada mediante radiómetro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0 40 011</w:t>
            </w:r>
          </w:p>
        </w:tc>
        <w:tc>
          <w:tcPr>
            <w:tcW w:type="dxa" w:w="3784"/>
          </w:tcPr>
          <w:p>
            <w:pPr>
              <w:spacing w:before="20" w:after="20"/>
            </w:pPr>
            <w:r/>
            <w:r>
              <w:rPr>
                <w:rFonts w:ascii="Verdana" w:hAnsi="Verdana"/>
                <w:b w:val="0"/>
                <w:sz w:val="16"/>
              </w:rPr>
              <w:t>Banderín de interpolación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0 25 097</w:t>
            </w:r>
          </w:p>
        </w:tc>
        <w:tc>
          <w:tcPr>
            <w:tcW w:type="dxa" w:w="3784"/>
          </w:tcPr>
          <w:p>
            <w:pPr>
              <w:spacing w:before="20" w:after="20"/>
            </w:pPr>
            <w:r/>
            <w:r>
              <w:rPr>
                <w:rFonts w:ascii="Verdana" w:hAnsi="Verdana"/>
                <w:b w:val="0"/>
                <w:sz w:val="16"/>
              </w:rPr>
              <w:t>Estimación del error tridimensional de la órbita del navegador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0 25 112</w:t>
            </w:r>
          </w:p>
        </w:tc>
        <w:tc>
          <w:tcPr>
            <w:tcW w:type="dxa" w:w="3784"/>
          </w:tcPr>
          <w:p>
            <w:pPr>
              <w:spacing w:before="20" w:after="20"/>
            </w:pPr>
            <w:r/>
            <w:r>
              <w:rPr>
                <w:rFonts w:ascii="Verdana" w:hAnsi="Verdana"/>
                <w:b w:val="0"/>
                <w:sz w:val="16"/>
              </w:rPr>
              <w:t>Banderín de calidad de los datos del altímetro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0 25 113</w:t>
            </w:r>
          </w:p>
        </w:tc>
        <w:tc>
          <w:tcPr>
            <w:tcW w:type="dxa" w:w="3784"/>
          </w:tcPr>
          <w:p>
            <w:pPr>
              <w:spacing w:before="20" w:after="20"/>
            </w:pPr>
            <w:r/>
            <w:r>
              <w:rPr>
                <w:rFonts w:ascii="Verdana" w:hAnsi="Verdana"/>
                <w:b w:val="0"/>
                <w:sz w:val="16"/>
              </w:rPr>
              <w:t>Banderín de calidad de la corrección altimétrica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0 21 148</w:t>
            </w:r>
          </w:p>
        </w:tc>
        <w:tc>
          <w:tcPr>
            <w:tcW w:type="dxa" w:w="3784"/>
          </w:tcPr>
          <w:p>
            <w:pPr>
              <w:spacing w:before="20" w:after="20"/>
            </w:pPr>
            <w:r/>
            <w:r>
              <w:rPr>
                <w:rFonts w:ascii="Verdana" w:hAnsi="Verdana"/>
                <w:b w:val="0"/>
                <w:sz w:val="16"/>
              </w:rPr>
              <w:t>Banderín de variación en borde posterior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0 21 169</w:t>
            </w:r>
          </w:p>
        </w:tc>
        <w:tc>
          <w:tcPr>
            <w:tcW w:type="dxa" w:w="3784"/>
          </w:tcPr>
          <w:p>
            <w:pPr>
              <w:spacing w:before="20" w:after="20"/>
            </w:pPr>
            <w:r/>
            <w:r>
              <w:rPr>
                <w:rFonts w:ascii="Verdana" w:hAnsi="Verdana"/>
                <w:b w:val="0"/>
                <w:sz w:val="16"/>
              </w:rPr>
              <w:t>Indicador de presencia de hielo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0 40 024</w:t>
            </w:r>
          </w:p>
        </w:tc>
        <w:tc>
          <w:tcPr>
            <w:tcW w:type="dxa" w:w="3784"/>
          </w:tcPr>
          <w:p>
            <w:pPr>
              <w:spacing w:before="20" w:after="20"/>
            </w:pPr>
            <w:r/>
            <w:r>
              <w:rPr>
                <w:rFonts w:ascii="Verdana" w:hAnsi="Verdana"/>
                <w:b w:val="0"/>
                <w:sz w:val="16"/>
              </w:rPr>
              <w:t>Disponibilidad de mapa meteorológico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0 40 025</w:t>
            </w:r>
          </w:p>
        </w:tc>
        <w:tc>
          <w:tcPr>
            <w:tcW w:type="dxa" w:w="3784"/>
          </w:tcPr>
          <w:p>
            <w:pPr>
              <w:spacing w:before="20" w:after="20"/>
            </w:pPr>
            <w:r/>
            <w:r>
              <w:rPr>
                <w:rFonts w:ascii="Verdana" w:hAnsi="Verdana"/>
                <w:b w:val="0"/>
                <w:sz w:val="16"/>
              </w:rPr>
              <w:t>Banderín de interpolación para la marea diurna media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0 02 153</w:t>
            </w:r>
          </w:p>
        </w:tc>
        <w:tc>
          <w:tcPr>
            <w:tcW w:type="dxa" w:w="3784"/>
          </w:tcPr>
          <w:p>
            <w:pPr>
              <w:spacing w:before="20" w:after="20"/>
            </w:pPr>
            <w:r/>
            <w:r>
              <w:rPr>
                <w:rFonts w:ascii="Verdana" w:hAnsi="Verdana"/>
                <w:b w:val="0"/>
                <w:sz w:val="16"/>
              </w:rPr>
              <w:t>Frecuencia central del canal satelital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0 22 189</w:t>
            </w:r>
          </w:p>
        </w:tc>
        <w:tc>
          <w:tcPr>
            <w:tcW w:type="dxa" w:w="3784"/>
          </w:tcPr>
          <w:p>
            <w:pPr>
              <w:spacing w:before="20" w:after="20"/>
            </w:pPr>
            <w:r/>
            <w:r>
              <w:rPr>
                <w:rFonts w:ascii="Verdana" w:hAnsi="Verdana"/>
                <w:b w:val="0"/>
                <w:sz w:val="16"/>
              </w:rPr>
              <w:t>Alcance oceánico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0 22 191</w:t>
            </w:r>
          </w:p>
        </w:tc>
        <w:tc>
          <w:tcPr>
            <w:tcW w:type="dxa" w:w="3784"/>
          </w:tcPr>
          <w:p>
            <w:pPr>
              <w:spacing w:before="20" w:after="20"/>
            </w:pPr>
            <w:r/>
            <w:r>
              <w:rPr>
                <w:rFonts w:ascii="Verdana" w:hAnsi="Verdana"/>
                <w:b w:val="0"/>
                <w:sz w:val="16"/>
              </w:rPr>
              <w:t>Media cuadrática del alcance oceánico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0 22 130</w:t>
            </w:r>
          </w:p>
        </w:tc>
        <w:tc>
          <w:tcPr>
            <w:tcW w:type="dxa" w:w="3784"/>
          </w:tcPr>
          <w:p>
            <w:pPr>
              <w:spacing w:before="20" w:after="20"/>
            </w:pPr>
            <w:r/>
            <w:r>
              <w:rPr>
                <w:rFonts w:ascii="Verdana" w:hAnsi="Verdana"/>
                <w:b w:val="0"/>
                <w:sz w:val="16"/>
              </w:rPr>
              <w:t>Número de puntos válidos para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0 25 167</w:t>
            </w:r>
          </w:p>
        </w:tc>
        <w:tc>
          <w:tcPr>
            <w:tcW w:type="dxa" w:w="3784"/>
          </w:tcPr>
          <w:p>
            <w:pPr>
              <w:spacing w:before="20" w:after="20"/>
            </w:pPr>
            <w:r/>
            <w:r>
              <w:rPr>
                <w:rFonts w:ascii="Verdana" w:hAnsi="Verdana"/>
                <w:b w:val="0"/>
                <w:sz w:val="16"/>
              </w:rPr>
              <w:t>Corrección instrumental neta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0 25 166</w:t>
            </w:r>
          </w:p>
        </w:tc>
        <w:tc>
          <w:tcPr>
            <w:tcW w:type="dxa" w:w="3784"/>
          </w:tcPr>
          <w:p>
            <w:pPr>
              <w:spacing w:before="20" w:after="20"/>
            </w:pPr>
            <w:r/>
            <w:r>
              <w:rPr>
                <w:rFonts w:ascii="Verdana" w:hAnsi="Verdana"/>
                <w:b w:val="0"/>
                <w:sz w:val="16"/>
              </w:rPr>
              <w:t>Corrección de error sistemático sobre el estado del mar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0 22 190</w:t>
            </w:r>
          </w:p>
        </w:tc>
        <w:tc>
          <w:tcPr>
            <w:tcW w:type="dxa" w:w="3784"/>
          </w:tcPr>
          <w:p>
            <w:pPr>
              <w:spacing w:before="20" w:after="20"/>
            </w:pPr>
            <w:r/>
            <w:r>
              <w:rPr>
                <w:rFonts w:ascii="Verdana" w:hAnsi="Verdana"/>
                <w:b w:val="0"/>
                <w:sz w:val="16"/>
              </w:rPr>
              <w:t>Altura de ola significativa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0 22 131</w:t>
            </w:r>
          </w:p>
        </w:tc>
        <w:tc>
          <w:tcPr>
            <w:tcW w:type="dxa" w:w="3784"/>
          </w:tcPr>
          <w:p>
            <w:pPr>
              <w:spacing w:before="20" w:after="20"/>
            </w:pPr>
            <w:r/>
            <w:r>
              <w:rPr>
                <w:rFonts w:ascii="Verdana" w:hAnsi="Verdana"/>
                <w:b w:val="0"/>
                <w:sz w:val="16"/>
              </w:rPr>
              <w:t>Media cuadrática de la altura de ola significativa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0 22 132</w:t>
            </w:r>
          </w:p>
        </w:tc>
        <w:tc>
          <w:tcPr>
            <w:tcW w:type="dxa" w:w="3784"/>
          </w:tcPr>
          <w:p>
            <w:pPr>
              <w:spacing w:before="20" w:after="20"/>
            </w:pPr>
            <w:r/>
            <w:r>
              <w:rPr>
                <w:rFonts w:ascii="Verdana" w:hAnsi="Verdana"/>
                <w:b w:val="0"/>
                <w:sz w:val="16"/>
              </w:rPr>
              <w:t>Número de puntos válidos para la altura de ola significativa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0 22 133</w:t>
            </w:r>
          </w:p>
        </w:tc>
        <w:tc>
          <w:tcPr>
            <w:tcW w:type="dxa" w:w="3784"/>
          </w:tcPr>
          <w:p>
            <w:pPr>
              <w:spacing w:before="20" w:after="20"/>
            </w:pPr>
            <w:r/>
            <w:r>
              <w:rPr>
                <w:rFonts w:ascii="Verdana" w:hAnsi="Verdana"/>
                <w:b w:val="0"/>
                <w:sz w:val="16"/>
              </w:rPr>
              <w:t>Corrección instrumental neta de la altura de ola significativa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0 21 183</w:t>
            </w:r>
          </w:p>
        </w:tc>
        <w:tc>
          <w:tcPr>
            <w:tcW w:type="dxa" w:w="3784"/>
          </w:tcPr>
          <w:p>
            <w:pPr>
              <w:spacing w:before="20" w:after="20"/>
            </w:pPr>
            <w:r/>
            <w:r>
              <w:rPr>
                <w:rFonts w:ascii="Verdana" w:hAnsi="Verdana"/>
                <w:b w:val="0"/>
                <w:sz w:val="16"/>
              </w:rPr>
              <w:t>Coeficiente corregido de retrodispersión oceánica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0 21 184</w:t>
            </w:r>
          </w:p>
        </w:tc>
        <w:tc>
          <w:tcPr>
            <w:tcW w:type="dxa" w:w="3784"/>
          </w:tcPr>
          <w:p>
            <w:pPr>
              <w:spacing w:before="20" w:after="20"/>
            </w:pPr>
            <w:r/>
            <w:r>
              <w:rPr>
                <w:rFonts w:ascii="Verdana" w:hAnsi="Verdana"/>
                <w:b w:val="0"/>
                <w:sz w:val="16"/>
              </w:rPr>
              <w:t>Coeficiente corregido estándar de retrodispersión oceánica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0 22 134</w:t>
            </w:r>
          </w:p>
        </w:tc>
        <w:tc>
          <w:tcPr>
            <w:tcW w:type="dxa" w:w="3784"/>
          </w:tcPr>
          <w:p>
            <w:pPr>
              <w:spacing w:before="20" w:after="20"/>
            </w:pPr>
            <w:r/>
            <w:r>
              <w:rPr>
                <w:rFonts w:ascii="Verdana" w:hAnsi="Verdana"/>
                <w:b w:val="0"/>
                <w:sz w:val="16"/>
              </w:rPr>
              <w:t>Número de puntos válidos para retrodispersión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0 21 185</w:t>
            </w:r>
          </w:p>
        </w:tc>
        <w:tc>
          <w:tcPr>
            <w:tcW w:type="dxa" w:w="3784"/>
          </w:tcPr>
          <w:p>
            <w:pPr>
              <w:spacing w:before="20" w:after="20"/>
            </w:pPr>
            <w:r/>
            <w:r>
              <w:rPr>
                <w:rFonts w:ascii="Verdana" w:hAnsi="Verdana"/>
                <w:b w:val="0"/>
                <w:sz w:val="16"/>
              </w:rPr>
              <w:t>Corrección instrumental neta en banda específica para el control automático de ganancia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0 21 118</w:t>
            </w:r>
          </w:p>
        </w:tc>
        <w:tc>
          <w:tcPr>
            <w:tcW w:type="dxa" w:w="3784"/>
          </w:tcPr>
          <w:p>
            <w:pPr>
              <w:spacing w:before="20" w:after="20"/>
            </w:pPr>
            <w:r/>
            <w:r>
              <w:rPr>
                <w:rFonts w:ascii="Verdana" w:hAnsi="Verdana"/>
                <w:b w:val="0"/>
                <w:sz w:val="16"/>
              </w:rPr>
              <w:t>Corrección de atenuación respecto de sigma-0</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0 21 186</w:t>
            </w:r>
          </w:p>
        </w:tc>
        <w:tc>
          <w:tcPr>
            <w:tcW w:type="dxa" w:w="3784"/>
          </w:tcPr>
          <w:p>
            <w:pPr>
              <w:spacing w:before="20" w:after="20"/>
            </w:pPr>
            <w:r/>
            <w:r>
              <w:rPr>
                <w:rFonts w:ascii="Verdana" w:hAnsi="Verdana"/>
                <w:b w:val="0"/>
                <w:sz w:val="16"/>
              </w:rPr>
              <w:t>Control automático de ganancia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0 21 187</w:t>
            </w:r>
          </w:p>
        </w:tc>
        <w:tc>
          <w:tcPr>
            <w:tcW w:type="dxa" w:w="3784"/>
          </w:tcPr>
          <w:p>
            <w:pPr>
              <w:spacing w:before="20" w:after="20"/>
            </w:pPr>
            <w:r/>
            <w:r>
              <w:rPr>
                <w:rFonts w:ascii="Verdana" w:hAnsi="Verdana"/>
                <w:b w:val="0"/>
                <w:sz w:val="16"/>
              </w:rPr>
              <w:t>Media cuadrática del control automático de ganancia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0 21 188</w:t>
            </w:r>
          </w:p>
        </w:tc>
        <w:tc>
          <w:tcPr>
            <w:tcW w:type="dxa" w:w="3784"/>
          </w:tcPr>
          <w:p>
            <w:pPr>
              <w:spacing w:before="20" w:after="20"/>
            </w:pPr>
            <w:r/>
            <w:r>
              <w:rPr>
                <w:rFonts w:ascii="Verdana" w:hAnsi="Verdana"/>
                <w:b w:val="0"/>
                <w:sz w:val="16"/>
              </w:rPr>
              <w:t>Número de puntos válidos respecto del control automático de ganancia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0 02 153</w:t>
            </w:r>
          </w:p>
        </w:tc>
        <w:tc>
          <w:tcPr>
            <w:tcW w:type="dxa" w:w="3784"/>
          </w:tcPr>
          <w:p>
            <w:pPr>
              <w:spacing w:before="20" w:after="20"/>
            </w:pPr>
            <w:r/>
            <w:r>
              <w:rPr>
                <w:rFonts w:ascii="Verdana" w:hAnsi="Verdana"/>
                <w:b w:val="0"/>
                <w:sz w:val="16"/>
              </w:rPr>
              <w:t>Frecuencia central del canal satelital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Temperatura de luminancia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0 02 153</w:t>
            </w:r>
          </w:p>
        </w:tc>
        <w:tc>
          <w:tcPr>
            <w:tcW w:type="dxa" w:w="3784"/>
          </w:tcPr>
          <w:p>
            <w:pPr>
              <w:spacing w:before="20" w:after="20"/>
            </w:pPr>
            <w:r/>
            <w:r>
              <w:rPr>
                <w:rFonts w:ascii="Verdana" w:hAnsi="Verdana"/>
                <w:b w:val="0"/>
                <w:sz w:val="16"/>
              </w:rPr>
              <w:t>Frecuencia central del canal satelital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Temperatura de luminancia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0 13 090</w:t>
            </w:r>
          </w:p>
        </w:tc>
        <w:tc>
          <w:tcPr>
            <w:tcW w:type="dxa" w:w="3784"/>
          </w:tcPr>
          <w:p>
            <w:pPr>
              <w:spacing w:before="20" w:after="20"/>
            </w:pPr>
            <w:r/>
            <w:r>
              <w:rPr>
                <w:rFonts w:ascii="Verdana" w:hAnsi="Verdana"/>
                <w:b w:val="0"/>
                <w:sz w:val="16"/>
              </w:rPr>
              <w:t>Contenido de vapor de agua basado en mediciones radiométricas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0 13 160</w:t>
            </w:r>
          </w:p>
        </w:tc>
        <w:tc>
          <w:tcPr>
            <w:tcW w:type="dxa" w:w="3784"/>
          </w:tcPr>
          <w:p>
            <w:pPr>
              <w:spacing w:before="20" w:after="20"/>
            </w:pPr>
            <w:r/>
            <w:r>
              <w:rPr>
                <w:rFonts w:ascii="Verdana" w:hAnsi="Verdana"/>
                <w:b w:val="0"/>
                <w:sz w:val="16"/>
              </w:rPr>
              <w:t>Contenido líquido radiométrico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Altura o altitud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0 11 097</w:t>
            </w:r>
          </w:p>
        </w:tc>
        <w:tc>
          <w:tcPr>
            <w:tcW w:type="dxa" w:w="3784"/>
          </w:tcPr>
          <w:p>
            <w:pPr>
              <w:spacing w:before="20" w:after="20"/>
            </w:pPr>
            <w:r/>
            <w:r>
              <w:rPr>
                <w:rFonts w:ascii="Verdana" w:hAnsi="Verdana"/>
                <w:b w:val="0"/>
                <w:sz w:val="16"/>
              </w:rPr>
              <w:t>Velocidad del viento a partir del altímetro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Altura o altitud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0 11 095</w:t>
            </w:r>
          </w:p>
        </w:tc>
        <w:tc>
          <w:tcPr>
            <w:tcW w:type="dxa" w:w="3784"/>
          </w:tcPr>
          <w:p>
            <w:pPr>
              <w:spacing w:before="20" w:after="20"/>
            </w:pPr>
            <w:r/>
            <w:r>
              <w:rPr>
                <w:rFonts w:ascii="Verdana" w:hAnsi="Verdana"/>
                <w:b w:val="0"/>
                <w:sz w:val="16"/>
              </w:rPr>
              <w:t>Componente u del vector de viento del modelo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0 11 096</w:t>
            </w:r>
          </w:p>
        </w:tc>
        <w:tc>
          <w:tcPr>
            <w:tcW w:type="dxa" w:w="3784"/>
          </w:tcPr>
          <w:p>
            <w:pPr>
              <w:spacing w:before="20" w:after="20"/>
            </w:pPr>
            <w:r/>
            <w:r>
              <w:rPr>
                <w:rFonts w:ascii="Verdana" w:hAnsi="Verdana"/>
                <w:b w:val="0"/>
                <w:sz w:val="16"/>
              </w:rPr>
              <w:t>Componente v del vector de viento del modelo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0 10 096</w:t>
            </w:r>
          </w:p>
        </w:tc>
        <w:tc>
          <w:tcPr>
            <w:tcW w:type="dxa" w:w="3784"/>
          </w:tcPr>
          <w:p>
            <w:pPr>
              <w:spacing w:before="20" w:after="20"/>
            </w:pPr>
            <w:r/>
            <w:r>
              <w:rPr>
                <w:rFonts w:ascii="Verdana" w:hAnsi="Verdana"/>
                <w:b w:val="0"/>
                <w:sz w:val="16"/>
              </w:rPr>
              <w:t>Topografía dinámica media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0 10 081</w:t>
            </w:r>
          </w:p>
        </w:tc>
        <w:tc>
          <w:tcPr>
            <w:tcW w:type="dxa" w:w="3784"/>
          </w:tcPr>
          <w:p>
            <w:pPr>
              <w:spacing w:before="20" w:after="20"/>
            </w:pPr>
            <w:r/>
            <w:r>
              <w:rPr>
                <w:rFonts w:ascii="Verdana" w:hAnsi="Verdana"/>
                <w:b w:val="0"/>
                <w:sz w:val="16"/>
              </w:rPr>
              <w:t>Altitud del centro de gravedad sobre el elipsoide de referencia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0 10 082</w:t>
            </w:r>
          </w:p>
        </w:tc>
        <w:tc>
          <w:tcPr>
            <w:tcW w:type="dxa" w:w="3784"/>
          </w:tcPr>
          <w:p>
            <w:pPr>
              <w:spacing w:before="20" w:after="20"/>
            </w:pPr>
            <w:r/>
            <w:r>
              <w:rPr>
                <w:rFonts w:ascii="Verdana" w:hAnsi="Verdana"/>
                <w:b w:val="0"/>
                <w:sz w:val="16"/>
              </w:rPr>
              <w:t>Tasa de altitud instantánea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0 10 083</w:t>
            </w:r>
          </w:p>
        </w:tc>
        <w:tc>
          <w:tcPr>
            <w:tcW w:type="dxa" w:w="3784"/>
          </w:tcPr>
          <w:p>
            <w:pPr>
              <w:spacing w:before="20" w:after="20"/>
            </w:pPr>
            <w:r/>
            <w:r>
              <w:rPr>
                <w:rFonts w:ascii="Verdana" w:hAnsi="Verdana"/>
                <w:b w:val="0"/>
                <w:sz w:val="16"/>
              </w:rPr>
              <w:t>Ángulo de nadir al cuadrado externo del satélite según los datos de plataforma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0 10 101</w:t>
            </w:r>
          </w:p>
        </w:tc>
        <w:tc>
          <w:tcPr>
            <w:tcW w:type="dxa" w:w="3784"/>
          </w:tcPr>
          <w:p>
            <w:pPr>
              <w:spacing w:before="20" w:after="20"/>
            </w:pPr>
            <w:r/>
            <w:r>
              <w:rPr>
                <w:rFonts w:ascii="Verdana" w:hAnsi="Verdana"/>
                <w:b w:val="0"/>
                <w:sz w:val="16"/>
              </w:rPr>
              <w:t>Cuadrado del ángulo del satélite respecto del nadir según datos de la forma de onda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0 02 153</w:t>
            </w:r>
          </w:p>
        </w:tc>
        <w:tc>
          <w:tcPr>
            <w:tcW w:type="dxa" w:w="3784"/>
          </w:tcPr>
          <w:p>
            <w:pPr>
              <w:spacing w:before="20" w:after="20"/>
            </w:pPr>
            <w:r/>
            <w:r>
              <w:rPr>
                <w:rFonts w:ascii="Verdana" w:hAnsi="Verdana"/>
                <w:b w:val="0"/>
                <w:sz w:val="16"/>
              </w:rPr>
              <w:t>Frecuencia central del canal satelital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0 25 165</w:t>
            </w:r>
          </w:p>
        </w:tc>
        <w:tc>
          <w:tcPr>
            <w:tcW w:type="dxa" w:w="3784"/>
          </w:tcPr>
          <w:p>
            <w:pPr>
              <w:spacing w:before="20" w:after="20"/>
            </w:pPr>
            <w:r/>
            <w:r>
              <w:rPr>
                <w:rFonts w:ascii="Verdana" w:hAnsi="Verdana"/>
                <w:b w:val="0"/>
                <w:sz w:val="16"/>
              </w:rPr>
              <w:t>Corrección ionosférica según modelo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0 25 126</w:t>
            </w:r>
          </w:p>
        </w:tc>
        <w:tc>
          <w:tcPr>
            <w:tcW w:type="dxa" w:w="3784"/>
          </w:tcPr>
          <w:p>
            <w:pPr>
              <w:spacing w:before="20" w:after="20"/>
            </w:pPr>
            <w:r/>
            <w:r>
              <w:rPr>
                <w:rFonts w:ascii="Verdana" w:hAnsi="Verdana"/>
                <w:b w:val="0"/>
                <w:sz w:val="16"/>
              </w:rPr>
              <w:t>Corrección troposférica seca según modelo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0 25 128</w:t>
            </w:r>
          </w:p>
        </w:tc>
        <w:tc>
          <w:tcPr>
            <w:tcW w:type="dxa" w:w="3784"/>
          </w:tcPr>
          <w:p>
            <w:pPr>
              <w:spacing w:before="20" w:after="20"/>
            </w:pPr>
            <w:r/>
            <w:r>
              <w:rPr>
                <w:rFonts w:ascii="Verdana" w:hAnsi="Verdana"/>
                <w:b w:val="0"/>
                <w:sz w:val="16"/>
              </w:rPr>
              <w:t>Corrección troposférica húmeda según modelo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0 25 164</w:t>
            </w:r>
          </w:p>
        </w:tc>
        <w:tc>
          <w:tcPr>
            <w:tcW w:type="dxa" w:w="3784"/>
          </w:tcPr>
          <w:p>
            <w:pPr>
              <w:spacing w:before="20" w:after="20"/>
            </w:pPr>
            <w:r/>
            <w:r>
              <w:rPr>
                <w:rFonts w:ascii="Verdana" w:hAnsi="Verdana"/>
                <w:b w:val="0"/>
                <w:sz w:val="16"/>
              </w:rPr>
              <w:t>Corrección troposférica húmeda del radiómetro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0 10 085</w:t>
            </w:r>
          </w:p>
        </w:tc>
        <w:tc>
          <w:tcPr>
            <w:tcW w:type="dxa" w:w="3784"/>
          </w:tcPr>
          <w:p>
            <w:pPr>
              <w:spacing w:before="20" w:after="20"/>
            </w:pPr>
            <w:r/>
            <w:r>
              <w:rPr>
                <w:rFonts w:ascii="Verdana" w:hAnsi="Verdana"/>
                <w:b w:val="0"/>
                <w:sz w:val="16"/>
              </w:rPr>
              <w:t>Altura media de la superficie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0 10 086</w:t>
            </w:r>
          </w:p>
        </w:tc>
        <w:tc>
          <w:tcPr>
            <w:tcW w:type="dxa" w:w="3784"/>
          </w:tcPr>
          <w:p>
            <w:pPr>
              <w:spacing w:before="20" w:after="20"/>
            </w:pPr>
            <w:r/>
            <w:r>
              <w:rPr>
                <w:rFonts w:ascii="Verdana" w:hAnsi="Verdana"/>
                <w:b w:val="0"/>
                <w:sz w:val="16"/>
              </w:rPr>
              <w:t>Altura del geoide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0 10 087</w:t>
            </w:r>
          </w:p>
        </w:tc>
        <w:tc>
          <w:tcPr>
            <w:tcW w:type="dxa" w:w="3784"/>
          </w:tcPr>
          <w:p>
            <w:pPr>
              <w:spacing w:before="20" w:after="20"/>
            </w:pPr>
            <w:r/>
            <w:r>
              <w:rPr>
                <w:rFonts w:ascii="Verdana" w:hAnsi="Verdana"/>
                <w:b w:val="0"/>
                <w:sz w:val="16"/>
              </w:rPr>
              <w:t>Profundidad del océano/elevación de la tierra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0 10 092</w:t>
            </w:r>
          </w:p>
        </w:tc>
        <w:tc>
          <w:tcPr>
            <w:tcW w:type="dxa" w:w="3784"/>
          </w:tcPr>
          <w:p>
            <w:pPr>
              <w:spacing w:before="20" w:after="20"/>
            </w:pPr>
            <w:r/>
            <w:r>
              <w:rPr>
                <w:rFonts w:ascii="Verdana" w:hAnsi="Verdana"/>
                <w:b w:val="0"/>
                <w:sz w:val="16"/>
              </w:rPr>
              <w:t>Altura de la marea en tierra sólida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0 10 088</w:t>
            </w:r>
          </w:p>
        </w:tc>
        <w:tc>
          <w:tcPr>
            <w:tcW w:type="dxa" w:w="3784"/>
          </w:tcPr>
          <w:p>
            <w:pPr>
              <w:spacing w:before="20" w:after="20"/>
            </w:pPr>
            <w:r/>
            <w:r>
              <w:rPr>
                <w:rFonts w:ascii="Verdana" w:hAnsi="Verdana"/>
                <w:b w:val="0"/>
                <w:sz w:val="16"/>
              </w:rPr>
              <w:t>Altura total de la marea oceánica geocéntrica (solución 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0 10 089</w:t>
            </w:r>
          </w:p>
        </w:tc>
        <w:tc>
          <w:tcPr>
            <w:tcW w:type="dxa" w:w="3784"/>
          </w:tcPr>
          <w:p>
            <w:pPr>
              <w:spacing w:before="20" w:after="20"/>
            </w:pPr>
            <w:r/>
            <w:r>
              <w:rPr>
                <w:rFonts w:ascii="Verdana" w:hAnsi="Verdana"/>
                <w:b w:val="0"/>
                <w:sz w:val="16"/>
              </w:rPr>
              <w:t>Altura total de la marea oceánica geocéntrica (solución 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0 10 098</w:t>
            </w:r>
          </w:p>
        </w:tc>
        <w:tc>
          <w:tcPr>
            <w:tcW w:type="dxa" w:w="3784"/>
          </w:tcPr>
          <w:p>
            <w:pPr>
              <w:spacing w:before="20" w:after="20"/>
            </w:pPr>
            <w:r/>
            <w:r>
              <w:rPr>
                <w:rFonts w:ascii="Verdana" w:hAnsi="Verdana"/>
                <w:b w:val="0"/>
                <w:sz w:val="16"/>
              </w:rPr>
              <w:t>Altura de la carga de la marea – marea oceánica geocéntrica (solución 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0 10 099</w:t>
            </w:r>
          </w:p>
        </w:tc>
        <w:tc>
          <w:tcPr>
            <w:tcW w:type="dxa" w:w="3784"/>
          </w:tcPr>
          <w:p>
            <w:pPr>
              <w:spacing w:before="20" w:after="20"/>
            </w:pPr>
            <w:r/>
            <w:r>
              <w:rPr>
                <w:rFonts w:ascii="Verdana" w:hAnsi="Verdana"/>
                <w:b w:val="0"/>
                <w:sz w:val="16"/>
              </w:rPr>
              <w:t>Altura de la carga de la marea – marea oceánica geocéntrica (solución 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0 10 090</w:t>
            </w:r>
          </w:p>
        </w:tc>
        <w:tc>
          <w:tcPr>
            <w:tcW w:type="dxa" w:w="3784"/>
          </w:tcPr>
          <w:p>
            <w:pPr>
              <w:spacing w:before="20" w:after="20"/>
            </w:pPr>
            <w:r/>
            <w:r>
              <w:rPr>
                <w:rFonts w:ascii="Verdana" w:hAnsi="Verdana"/>
                <w:b w:val="0"/>
                <w:sz w:val="16"/>
              </w:rPr>
              <w:t>Altura de la marea de período largo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0 10 100</w:t>
            </w:r>
          </w:p>
        </w:tc>
        <w:tc>
          <w:tcPr>
            <w:tcW w:type="dxa" w:w="3784"/>
          </w:tcPr>
          <w:p>
            <w:pPr>
              <w:spacing w:before="20" w:after="20"/>
            </w:pPr>
            <w:r/>
            <w:r>
              <w:rPr>
                <w:rFonts w:ascii="Verdana" w:hAnsi="Verdana"/>
                <w:b w:val="0"/>
                <w:sz w:val="16"/>
              </w:rPr>
              <w:t>Altura de la marea de período largo no en equilibrio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0 10 093</w:t>
            </w:r>
          </w:p>
        </w:tc>
        <w:tc>
          <w:tcPr>
            <w:tcW w:type="dxa" w:w="3784"/>
          </w:tcPr>
          <w:p>
            <w:pPr>
              <w:spacing w:before="20" w:after="20"/>
            </w:pPr>
            <w:r/>
            <w:r>
              <w:rPr>
                <w:rFonts w:ascii="Verdana" w:hAnsi="Verdana"/>
                <w:b w:val="0"/>
                <w:sz w:val="16"/>
              </w:rPr>
              <w:t>Altura de la marea en polo geocéntrico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0 25 127</w:t>
            </w:r>
          </w:p>
        </w:tc>
        <w:tc>
          <w:tcPr>
            <w:tcW w:type="dxa" w:w="3784"/>
          </w:tcPr>
          <w:p>
            <w:pPr>
              <w:spacing w:before="20" w:after="20"/>
            </w:pPr>
            <w:r/>
            <w:r>
              <w:rPr>
                <w:rFonts w:ascii="Verdana" w:hAnsi="Verdana"/>
                <w:b w:val="0"/>
                <w:sz w:val="16"/>
              </w:rPr>
              <w:t>Corrección de barómetro invertido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0 40 014</w:t>
            </w:r>
          </w:p>
        </w:tc>
        <w:tc>
          <w:tcPr>
            <w:tcW w:type="dxa" w:w="3784"/>
          </w:tcPr>
          <w:p>
            <w:pPr>
              <w:spacing w:before="20" w:after="20"/>
            </w:pPr>
            <w:r/>
            <w:r>
              <w:rPr>
                <w:rFonts w:ascii="Verdana" w:hAnsi="Verdana"/>
                <w:b w:val="0"/>
                <w:sz w:val="16"/>
              </w:rPr>
              <w:t>Fluctuaciones de alta frecuencia de la corrección de la topografía de la superficie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0 10 102</w:t>
            </w:r>
          </w:p>
        </w:tc>
        <w:tc>
          <w:tcPr>
            <w:tcW w:type="dxa" w:w="3784"/>
          </w:tcPr>
          <w:p>
            <w:pPr>
              <w:spacing w:before="20" w:after="20"/>
            </w:pPr>
            <w:r/>
            <w:r>
              <w:rPr>
                <w:rFonts w:ascii="Verdana" w:hAnsi="Verdana"/>
                <w:b w:val="0"/>
                <w:sz w:val="16"/>
              </w:rPr>
              <w:t>Anomalía de altura de la superficie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40 012 (Productor de imágenes por microondas GPM (GMI))</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Identificador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Instrumentos de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0 08 091</w:t>
            </w:r>
          </w:p>
        </w:tc>
        <w:tc>
          <w:tcPr>
            <w:tcW w:type="dxa" w:w="3784"/>
          </w:tcPr>
          <w:p>
            <w:pPr>
              <w:spacing w:before="20" w:after="20"/>
            </w:pPr>
            <w:r/>
            <w:r>
              <w:rPr>
                <w:rFonts w:ascii="Verdana" w:hAnsi="Verdana"/>
                <w:b w:val="0"/>
                <w:sz w:val="16"/>
              </w:rPr>
              <w:t>Significación de las coordenadas</w:t>
            </w:r>
          </w:p>
        </w:tc>
        <w:tc>
          <w:tcPr>
            <w:tcW w:type="dxa" w:w="3784"/>
          </w:tcPr>
          <w:p>
            <w:pPr>
              <w:spacing w:before="20" w:after="20"/>
            </w:pPr>
            <w:r/>
            <w:r>
              <w:rPr>
                <w:rFonts w:ascii="Verdana" w:hAnsi="Verdana"/>
                <w:b w:val="0"/>
                <w:sz w:val="16"/>
              </w:rPr>
              <w:t>= 0 coordenadas del satélite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Altura o altitud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0 05 063</w:t>
            </w:r>
          </w:p>
        </w:tc>
        <w:tc>
          <w:tcPr>
            <w:tcW w:type="dxa" w:w="3784"/>
          </w:tcPr>
          <w:p>
            <w:pPr>
              <w:spacing w:before="20" w:after="20"/>
            </w:pPr>
            <w:r/>
            <w:r>
              <w:rPr>
                <w:rFonts w:ascii="Verdana" w:hAnsi="Verdana"/>
                <w:b w:val="0"/>
                <w:sz w:val="16"/>
              </w:rPr>
              <w:t>Eje longitudinal de la aeronave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0 05 064</w:t>
            </w:r>
          </w:p>
        </w:tc>
        <w:tc>
          <w:tcPr>
            <w:tcW w:type="dxa" w:w="3784"/>
          </w:tcPr>
          <w:p>
            <w:pPr>
              <w:spacing w:before="20" w:after="20"/>
            </w:pPr>
            <w:r/>
            <w:r>
              <w:rPr>
                <w:rFonts w:ascii="Verdana" w:hAnsi="Verdana"/>
                <w:b w:val="0"/>
                <w:sz w:val="16"/>
              </w:rPr>
              <w:t>Eje horizontal de la aeronave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0 05 066</w:t>
            </w:r>
          </w:p>
        </w:tc>
        <w:tc>
          <w:tcPr>
            <w:tcW w:type="dxa" w:w="3784"/>
          </w:tcPr>
          <w:p>
            <w:pPr>
              <w:spacing w:before="20" w:after="20"/>
            </w:pPr>
            <w:r/>
            <w:r>
              <w:rPr>
                <w:rFonts w:ascii="Verdana" w:hAnsi="Verdana"/>
                <w:b w:val="0"/>
                <w:sz w:val="16"/>
              </w:rPr>
              <w:t>Eje transversal de la aeronave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0 05 041</w:t>
            </w:r>
          </w:p>
        </w:tc>
        <w:tc>
          <w:tcPr>
            <w:tcW w:type="dxa" w:w="3784"/>
          </w:tcPr>
          <w:p>
            <w:pPr>
              <w:spacing w:before="20" w:after="20"/>
            </w:pPr>
            <w:r/>
            <w:r>
              <w:rPr>
                <w:rFonts w:ascii="Verdana" w:hAnsi="Verdana"/>
                <w:b w:val="0"/>
                <w:sz w:val="16"/>
              </w:rPr>
              <w:t>Número de línea de exploración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0 05 067</w:t>
            </w:r>
          </w:p>
        </w:tc>
        <w:tc>
          <w:tcPr>
            <w:tcW w:type="dxa" w:w="3784"/>
          </w:tcPr>
          <w:p>
            <w:pPr>
              <w:spacing w:before="20" w:after="20"/>
            </w:pPr>
            <w:r/>
            <w:r>
              <w:rPr>
                <w:rFonts w:ascii="Verdana" w:hAnsi="Verdana"/>
                <w:b w:val="0"/>
                <w:sz w:val="16"/>
              </w:rPr>
              <w:t>Número de líneas de exploración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0 04 007</w:t>
            </w:r>
          </w:p>
        </w:tc>
        <w:tc>
          <w:tcPr>
            <w:tcW w:type="dxa" w:w="3784"/>
          </w:tcPr>
          <w:p>
            <w:pPr>
              <w:spacing w:before="20" w:after="20"/>
            </w:pPr>
            <w:r/>
            <w:r>
              <w:rPr>
                <w:rFonts w:ascii="Verdana" w:hAnsi="Verdana"/>
                <w:b w:val="0"/>
                <w:sz w:val="16"/>
              </w:rPr>
              <w:t>Segundos de un minuto (exactitud de microsegundos)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0 08 091</w:t>
            </w:r>
          </w:p>
        </w:tc>
        <w:tc>
          <w:tcPr>
            <w:tcW w:type="dxa" w:w="3784"/>
          </w:tcPr>
          <w:p>
            <w:pPr>
              <w:spacing w:before="20" w:after="20"/>
            </w:pPr>
            <w:r/>
            <w:r>
              <w:rPr>
                <w:rFonts w:ascii="Verdana" w:hAnsi="Verdana"/>
                <w:b w:val="0"/>
                <w:sz w:val="16"/>
              </w:rPr>
              <w:t>Significación de las coordenadas</w:t>
            </w:r>
          </w:p>
        </w:tc>
        <w:tc>
          <w:tcPr>
            <w:tcW w:type="dxa" w:w="3784"/>
          </w:tcPr>
          <w:p>
            <w:pPr>
              <w:spacing w:before="20" w:after="20"/>
            </w:pPr>
            <w:r/>
            <w:r>
              <w:rPr>
                <w:rFonts w:ascii="Verdana" w:hAnsi="Verdana"/>
                <w:b w:val="0"/>
                <w:sz w:val="16"/>
              </w:rPr>
              <w:t>= 1 Coordenadas de la observación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1 07 000</w:t>
            </w:r>
          </w:p>
        </w:tc>
        <w:tc>
          <w:tcPr>
            <w:tcW w:type="dxa" w:w="3784"/>
          </w:tcPr>
          <w:p>
            <w:pPr>
              <w:spacing w:before="20" w:after="20"/>
            </w:pPr>
            <w:r/>
            <w:r>
              <w:rPr>
                <w:rFonts w:ascii="Verdana" w:hAnsi="Verdana"/>
                <w:b w:val="0"/>
                <w:sz w:val="16"/>
              </w:rPr>
              <w:t>Repetición diferida de 7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0 05 042</w:t>
            </w:r>
          </w:p>
        </w:tc>
        <w:tc>
          <w:tcPr>
            <w:tcW w:type="dxa" w:w="3784"/>
          </w:tcPr>
          <w:p>
            <w:pPr>
              <w:spacing w:before="20" w:after="20"/>
            </w:pPr>
            <w:r/>
            <w:r>
              <w:rPr>
                <w:rFonts w:ascii="Verdana" w:hAnsi="Verdana"/>
                <w:b w:val="0"/>
                <w:sz w:val="16"/>
              </w:rPr>
              <w:t>Número del canal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0 02 153</w:t>
            </w:r>
          </w:p>
        </w:tc>
        <w:tc>
          <w:tcPr>
            <w:tcW w:type="dxa" w:w="3784"/>
          </w:tcPr>
          <w:p>
            <w:pPr>
              <w:spacing w:before="20" w:after="20"/>
            </w:pPr>
            <w:r/>
            <w:r>
              <w:rPr>
                <w:rFonts w:ascii="Verdana" w:hAnsi="Verdana"/>
                <w:b w:val="0"/>
                <w:sz w:val="16"/>
              </w:rPr>
              <w:t>Frecuencia central del canal satelital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0 02 104</w:t>
            </w:r>
          </w:p>
        </w:tc>
        <w:tc>
          <w:tcPr>
            <w:tcW w:type="dxa" w:w="3784"/>
          </w:tcPr>
          <w:p>
            <w:pPr>
              <w:spacing w:before="20" w:after="20"/>
            </w:pPr>
            <w:r/>
            <w:r>
              <w:rPr>
                <w:rFonts w:ascii="Verdana" w:hAnsi="Verdana"/>
                <w:b w:val="0"/>
                <w:sz w:val="16"/>
              </w:rPr>
              <w:t>Polarización de la antena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0 40 028</w:t>
            </w:r>
          </w:p>
        </w:tc>
        <w:tc>
          <w:tcPr>
            <w:tcW w:type="dxa" w:w="3784"/>
          </w:tcPr>
          <w:p>
            <w:pPr>
              <w:spacing w:before="20" w:after="20"/>
            </w:pPr>
            <w:r/>
            <w:r>
              <w:rPr>
                <w:rFonts w:ascii="Verdana" w:hAnsi="Verdana"/>
                <w:b w:val="0"/>
                <w:sz w:val="16"/>
              </w:rPr>
              <w:t>Banderín de calidad GMI</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0 07 024</w:t>
            </w:r>
          </w:p>
        </w:tc>
        <w:tc>
          <w:tcPr>
            <w:tcW w:type="dxa" w:w="3784"/>
          </w:tcPr>
          <w:p>
            <w:pPr>
              <w:spacing w:before="20" w:after="20"/>
            </w:pPr>
            <w:r/>
            <w:r>
              <w:rPr>
                <w:rFonts w:ascii="Verdana" w:hAnsi="Verdana"/>
                <w:b w:val="0"/>
                <w:sz w:val="16"/>
              </w:rPr>
              <w:t>Ángulo cenital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0 40 027</w:t>
            </w:r>
          </w:p>
        </w:tc>
        <w:tc>
          <w:tcPr>
            <w:tcW w:type="dxa" w:w="3784"/>
          </w:tcPr>
          <w:p>
            <w:pPr>
              <w:spacing w:before="20" w:after="20"/>
            </w:pPr>
            <w:r/>
            <w:r>
              <w:rPr>
                <w:rFonts w:ascii="Verdana" w:hAnsi="Verdana"/>
                <w:b w:val="0"/>
                <w:sz w:val="16"/>
              </w:rPr>
              <w:t>Ángulo del destello solar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Temperatura de luminancia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40 013 (Datos L2b del instrumento de láser Doppler para la investigación de la atmósfera (ALADIN))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Identificador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Instrumentos de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0 01 033</w:t>
            </w:r>
          </w:p>
        </w:tc>
        <w:tc>
          <w:tcPr>
            <w:tcW w:type="dxa" w:w="3784"/>
          </w:tcPr>
          <w:p>
            <w:pPr>
              <w:spacing w:before="20" w:after="20"/>
            </w:pPr>
            <w:r/>
            <w:r>
              <w:rPr>
                <w:rFonts w:ascii="Verdana" w:hAnsi="Verdana"/>
                <w:b w:val="0"/>
                <w:sz w:val="16"/>
              </w:rPr>
              <w:t>Identificación del centro de origen/generación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0 01 034</w:t>
            </w:r>
          </w:p>
        </w:tc>
        <w:tc>
          <w:tcPr>
            <w:tcW w:type="dxa" w:w="3784"/>
          </w:tcPr>
          <w:p>
            <w:pPr>
              <w:spacing w:before="20" w:after="20"/>
            </w:pPr>
            <w:r/>
            <w:r>
              <w:rPr>
                <w:rFonts w:ascii="Verdana" w:hAnsi="Verdana"/>
                <w:b w:val="0"/>
                <w:sz w:val="16"/>
              </w:rPr>
              <w:t>Identificación del centro secundario de origen/ generación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Año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0 04 005</w:t>
            </w:r>
          </w:p>
        </w:tc>
        <w:tc>
          <w:tcPr>
            <w:tcW w:type="dxa" w:w="3784"/>
          </w:tcPr>
          <w:p>
            <w:pPr>
              <w:spacing w:before="20" w:after="20"/>
            </w:pPr>
            <w:r/>
            <w:r>
              <w:rPr>
                <w:rFonts w:ascii="Verdana" w:hAnsi="Verdana"/>
                <w:b w:val="0"/>
                <w:sz w:val="16"/>
              </w:rPr>
              <w:t>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0 04 007</w:t>
            </w:r>
          </w:p>
        </w:tc>
        <w:tc>
          <w:tcPr>
            <w:tcW w:type="dxa" w:w="3784"/>
          </w:tcPr>
          <w:p>
            <w:pPr>
              <w:spacing w:before="20" w:after="20"/>
            </w:pPr>
            <w:r/>
            <w:r>
              <w:rPr>
                <w:rFonts w:ascii="Verdana" w:hAnsi="Verdana"/>
                <w:b w:val="0"/>
                <w:sz w:val="16"/>
              </w:rPr>
              <w:t>Segundos de un minuto (con exactitud de microsegundos)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0 05 068</w:t>
            </w:r>
          </w:p>
        </w:tc>
        <w:tc>
          <w:tcPr>
            <w:tcW w:type="dxa" w:w="3784"/>
          </w:tcPr>
          <w:p>
            <w:pPr>
              <w:spacing w:before="20" w:after="20"/>
            </w:pPr>
            <w:r/>
            <w:r>
              <w:rPr>
                <w:rFonts w:ascii="Verdana" w:hAnsi="Verdana"/>
                <w:b w:val="0"/>
                <w:sz w:val="16"/>
              </w:rPr>
              <w:t>Número de perfil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0 05 070</w:t>
            </w:r>
          </w:p>
        </w:tc>
        <w:tc>
          <w:tcPr>
            <w:tcW w:type="dxa" w:w="3784"/>
          </w:tcPr>
          <w:p>
            <w:pPr>
              <w:spacing w:before="20" w:after="20"/>
            </w:pPr>
            <w:r/>
            <w:r>
              <w:rPr>
                <w:rFonts w:ascii="Verdana" w:hAnsi="Verdana"/>
                <w:b w:val="0"/>
                <w:sz w:val="16"/>
              </w:rPr>
              <w:t>Identificador de la observación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0 05 069</w:t>
            </w:r>
          </w:p>
        </w:tc>
        <w:tc>
          <w:tcPr>
            <w:tcW w:type="dxa" w:w="3784"/>
          </w:tcPr>
          <w:p>
            <w:pPr>
              <w:spacing w:before="20" w:after="20"/>
            </w:pPr>
            <w:r/>
            <w:r>
              <w:rPr>
                <w:rFonts w:ascii="Verdana" w:hAnsi="Verdana"/>
                <w:b w:val="0"/>
                <w:sz w:val="16"/>
              </w:rPr>
              <w:t>Canal receptor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0 40 036</w:t>
            </w:r>
          </w:p>
        </w:tc>
        <w:tc>
          <w:tcPr>
            <w:tcW w:type="dxa" w:w="3784"/>
          </w:tcPr>
          <w:p>
            <w:pPr>
              <w:spacing w:before="20" w:after="20"/>
            </w:pPr>
            <w:r/>
            <w:r>
              <w:rPr>
                <w:rFonts w:ascii="Verdana" w:hAnsi="Verdana"/>
                <w:b w:val="0"/>
                <w:sz w:val="16"/>
              </w:rPr>
              <w:t>Tipo de clasificación de productos Lidar L2b</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0 08 091</w:t>
            </w:r>
          </w:p>
        </w:tc>
        <w:tc>
          <w:tcPr>
            <w:tcW w:type="dxa" w:w="3784"/>
          </w:tcPr>
          <w:p>
            <w:pPr>
              <w:spacing w:before="20" w:after="20"/>
            </w:pPr>
            <w:r/>
            <w:r>
              <w:rPr>
                <w:rFonts w:ascii="Verdana" w:hAnsi="Verdana"/>
                <w:b w:val="0"/>
                <w:sz w:val="16"/>
              </w:rPr>
              <w:t>Significación de las coordenadas</w:t>
            </w:r>
          </w:p>
        </w:tc>
        <w:tc>
          <w:tcPr>
            <w:tcW w:type="dxa" w:w="3784"/>
          </w:tcPr>
          <w:p>
            <w:pPr>
              <w:spacing w:before="20" w:after="20"/>
            </w:pPr>
            <w:r/>
            <w:r>
              <w:rPr>
                <w:rFonts w:ascii="Verdana" w:hAnsi="Verdana"/>
                <w:b w:val="0"/>
                <w:sz w:val="16"/>
              </w:rPr>
              <w:t>= 2 Comienzo de la observación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0 04 016</w:t>
            </w:r>
          </w:p>
        </w:tc>
        <w:tc>
          <w:tcPr>
            <w:tcW w:type="dxa" w:w="3784"/>
          </w:tcPr>
          <w:p>
            <w:pPr>
              <w:spacing w:before="20" w:after="20"/>
            </w:pPr>
            <w:r/>
            <w:r>
              <w:rPr>
                <w:rFonts w:ascii="Verdana" w:hAnsi="Verdana"/>
                <w:b w:val="0"/>
                <w:sz w:val="16"/>
              </w:rPr>
              <w:t>Incremento de tiempo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0 08 091</w:t>
            </w:r>
          </w:p>
        </w:tc>
        <w:tc>
          <w:tcPr>
            <w:tcW w:type="dxa" w:w="3784"/>
          </w:tcPr>
          <w:p>
            <w:pPr>
              <w:spacing w:before="20" w:after="20"/>
            </w:pPr>
            <w:r/>
            <w:r>
              <w:rPr>
                <w:rFonts w:ascii="Verdana" w:hAnsi="Verdana"/>
                <w:b w:val="0"/>
                <w:sz w:val="16"/>
              </w:rPr>
              <w:t>Significación de las coordenadas</w:t>
            </w:r>
          </w:p>
        </w:tc>
        <w:tc>
          <w:tcPr>
            <w:tcW w:type="dxa" w:w="3784"/>
          </w:tcPr>
          <w:p>
            <w:pPr>
              <w:spacing w:before="20" w:after="20"/>
            </w:pPr>
            <w:r/>
            <w:r>
              <w:rPr>
                <w:rFonts w:ascii="Verdana" w:hAnsi="Verdana"/>
                <w:b w:val="0"/>
                <w:sz w:val="16"/>
              </w:rPr>
              <w:t>= 3 Final de la observación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0 04 016</w:t>
            </w:r>
          </w:p>
        </w:tc>
        <w:tc>
          <w:tcPr>
            <w:tcW w:type="dxa" w:w="3784"/>
          </w:tcPr>
          <w:p>
            <w:pPr>
              <w:spacing w:before="20" w:after="20"/>
            </w:pPr>
            <w:r/>
            <w:r>
              <w:rPr>
                <w:rFonts w:ascii="Verdana" w:hAnsi="Verdana"/>
                <w:b w:val="0"/>
                <w:sz w:val="16"/>
              </w:rPr>
              <w:t>Incremento de tiempo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0 08 091</w:t>
            </w:r>
          </w:p>
        </w:tc>
        <w:tc>
          <w:tcPr>
            <w:tcW w:type="dxa" w:w="3784"/>
          </w:tcPr>
          <w:p>
            <w:pPr>
              <w:spacing w:before="20" w:after="20"/>
            </w:pPr>
            <w:r/>
            <w:r>
              <w:rPr>
                <w:rFonts w:ascii="Verdana" w:hAnsi="Verdana"/>
                <w:b w:val="0"/>
                <w:sz w:val="16"/>
              </w:rPr>
              <w:t>Significación de las coordenadas</w:t>
            </w:r>
          </w:p>
        </w:tc>
        <w:tc>
          <w:tcPr>
            <w:tcW w:type="dxa" w:w="3784"/>
          </w:tcPr>
          <w:p>
            <w:pPr>
              <w:spacing w:before="20" w:after="20"/>
            </w:pPr>
            <w:r/>
            <w:r>
              <w:rPr>
                <w:rFonts w:ascii="Verdana" w:hAnsi="Verdana"/>
                <w:b w:val="0"/>
                <w:sz w:val="16"/>
              </w:rPr>
              <w:t>= 4 Centro de gravedad horizontal de la observación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0 04 016</w:t>
            </w:r>
          </w:p>
        </w:tc>
        <w:tc>
          <w:tcPr>
            <w:tcW w:type="dxa" w:w="3784"/>
          </w:tcPr>
          <w:p>
            <w:pPr>
              <w:spacing w:before="20" w:after="20"/>
            </w:pPr>
            <w:r/>
            <w:r>
              <w:rPr>
                <w:rFonts w:ascii="Verdana" w:hAnsi="Verdana"/>
                <w:b w:val="0"/>
                <w:sz w:val="16"/>
              </w:rPr>
              <w:t>Incremento de tiempo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0 08 091</w:t>
            </w:r>
          </w:p>
        </w:tc>
        <w:tc>
          <w:tcPr>
            <w:tcW w:type="dxa" w:w="3784"/>
          </w:tcPr>
          <w:p>
            <w:pPr>
              <w:spacing w:before="20" w:after="20"/>
            </w:pPr>
            <w:r/>
            <w:r>
              <w:rPr>
                <w:rFonts w:ascii="Verdana" w:hAnsi="Verdana"/>
                <w:b w:val="0"/>
                <w:sz w:val="16"/>
              </w:rPr>
              <w:t>Significación de las coordenadas</w:t>
            </w:r>
          </w:p>
        </w:tc>
        <w:tc>
          <w:tcPr>
            <w:tcW w:type="dxa" w:w="3784"/>
          </w:tcPr>
          <w:p>
            <w:pPr>
              <w:spacing w:before="20" w:after="20"/>
            </w:pPr>
            <w:r/>
            <w:r>
              <w:rPr>
                <w:rFonts w:ascii="Verdana" w:hAnsi="Verdana"/>
                <w:b w:val="0"/>
                <w:sz w:val="16"/>
              </w:rPr>
              <w:t>= 6 Parte superior de la observación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0 07 071</w:t>
            </w:r>
          </w:p>
        </w:tc>
        <w:tc>
          <w:tcPr>
            <w:tcW w:type="dxa" w:w="3784"/>
          </w:tcPr>
          <w:p>
            <w:pPr>
              <w:spacing w:before="20" w:after="20"/>
            </w:pPr>
            <w:r/>
            <w:r>
              <w:rPr>
                <w:rFonts w:ascii="Verdana" w:hAnsi="Verdana"/>
                <w:b w:val="0"/>
                <w:sz w:val="16"/>
              </w:rPr>
              <w:t>Altura (alta resolución)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Rumbo o azimut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0 07 021</w:t>
            </w:r>
          </w:p>
        </w:tc>
        <w:tc>
          <w:tcPr>
            <w:tcW w:type="dxa" w:w="3784"/>
          </w:tcPr>
          <w:p>
            <w:pPr>
              <w:spacing w:before="20" w:after="20"/>
            </w:pPr>
            <w:r/>
            <w:r>
              <w:rPr>
                <w:rFonts w:ascii="Verdana" w:hAnsi="Verdana"/>
                <w:b w:val="0"/>
                <w:sz w:val="16"/>
              </w:rPr>
              <w:t>Elevación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0 40 035</w:t>
            </w:r>
          </w:p>
        </w:tc>
        <w:tc>
          <w:tcPr>
            <w:tcW w:type="dxa" w:w="3784"/>
          </w:tcPr>
          <w:p>
            <w:pPr>
              <w:spacing w:before="20" w:after="20"/>
            </w:pPr>
            <w:r/>
            <w:r>
              <w:rPr>
                <w:rFonts w:ascii="Verdana" w:hAnsi="Verdana"/>
                <w:b w:val="0"/>
                <w:sz w:val="16"/>
              </w:rPr>
              <w:t>Distancia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0 08 091</w:t>
            </w:r>
          </w:p>
        </w:tc>
        <w:tc>
          <w:tcPr>
            <w:tcW w:type="dxa" w:w="3784"/>
          </w:tcPr>
          <w:p>
            <w:pPr>
              <w:spacing w:before="20" w:after="20"/>
            </w:pPr>
            <w:r/>
            <w:r>
              <w:rPr>
                <w:rFonts w:ascii="Verdana" w:hAnsi="Verdana"/>
                <w:b w:val="0"/>
                <w:sz w:val="16"/>
              </w:rPr>
              <w:t>Significación de las coordenadas</w:t>
            </w:r>
          </w:p>
        </w:tc>
        <w:tc>
          <w:tcPr>
            <w:tcW w:type="dxa" w:w="3784"/>
          </w:tcPr>
          <w:p>
            <w:pPr>
              <w:spacing w:before="20" w:after="20"/>
            </w:pPr>
            <w:r/>
            <w:r>
              <w:rPr>
                <w:rFonts w:ascii="Verdana" w:hAnsi="Verdana"/>
                <w:b w:val="0"/>
                <w:sz w:val="16"/>
              </w:rPr>
              <w:t>= 7 Parte inferior de la observación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0 07 071</w:t>
            </w:r>
          </w:p>
        </w:tc>
        <w:tc>
          <w:tcPr>
            <w:tcW w:type="dxa" w:w="3784"/>
          </w:tcPr>
          <w:p>
            <w:pPr>
              <w:spacing w:before="20" w:after="20"/>
            </w:pPr>
            <w:r/>
            <w:r>
              <w:rPr>
                <w:rFonts w:ascii="Verdana" w:hAnsi="Verdana"/>
                <w:b w:val="0"/>
                <w:sz w:val="16"/>
              </w:rPr>
              <w:t>Altura (alta resolución)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Rumbo o azimut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0 07 021</w:t>
            </w:r>
          </w:p>
        </w:tc>
        <w:tc>
          <w:tcPr>
            <w:tcW w:type="dxa" w:w="3784"/>
          </w:tcPr>
          <w:p>
            <w:pPr>
              <w:spacing w:before="20" w:after="20"/>
            </w:pPr>
            <w:r/>
            <w:r>
              <w:rPr>
                <w:rFonts w:ascii="Verdana" w:hAnsi="Verdana"/>
                <w:b w:val="0"/>
                <w:sz w:val="16"/>
              </w:rPr>
              <w:t>Elevación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0 40 035</w:t>
            </w:r>
          </w:p>
        </w:tc>
        <w:tc>
          <w:tcPr>
            <w:tcW w:type="dxa" w:w="3784"/>
          </w:tcPr>
          <w:p>
            <w:pPr>
              <w:spacing w:before="20" w:after="20"/>
            </w:pPr>
            <w:r/>
            <w:r>
              <w:rPr>
                <w:rFonts w:ascii="Verdana" w:hAnsi="Verdana"/>
                <w:b w:val="0"/>
                <w:sz w:val="16"/>
              </w:rPr>
              <w:t>Distancia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0 08 091</w:t>
            </w:r>
          </w:p>
        </w:tc>
        <w:tc>
          <w:tcPr>
            <w:tcW w:type="dxa" w:w="3784"/>
          </w:tcPr>
          <w:p>
            <w:pPr>
              <w:spacing w:before="20" w:after="20"/>
            </w:pPr>
            <w:r/>
            <w:r>
              <w:rPr>
                <w:rFonts w:ascii="Verdana" w:hAnsi="Verdana"/>
                <w:b w:val="0"/>
                <w:sz w:val="16"/>
              </w:rPr>
              <w:t>Significación de las coordenadas</w:t>
            </w:r>
          </w:p>
        </w:tc>
        <w:tc>
          <w:tcPr>
            <w:tcW w:type="dxa" w:w="3784"/>
          </w:tcPr>
          <w:p>
            <w:pPr>
              <w:spacing w:before="20" w:after="20"/>
            </w:pPr>
            <w:r/>
            <w:r>
              <w:rPr>
                <w:rFonts w:ascii="Verdana" w:hAnsi="Verdana"/>
                <w:b w:val="0"/>
                <w:sz w:val="16"/>
              </w:rPr>
              <w:t>= 5 Centro de gravedad vertical de la observación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0 07 071</w:t>
            </w:r>
          </w:p>
        </w:tc>
        <w:tc>
          <w:tcPr>
            <w:tcW w:type="dxa" w:w="3784"/>
          </w:tcPr>
          <w:p>
            <w:pPr>
              <w:spacing w:before="20" w:after="20"/>
            </w:pPr>
            <w:r/>
            <w:r>
              <w:rPr>
                <w:rFonts w:ascii="Verdana" w:hAnsi="Verdana"/>
                <w:b w:val="0"/>
                <w:sz w:val="16"/>
              </w:rPr>
              <w:t>Altura (alta resolución)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Rumbo o azimut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0 07 021</w:t>
            </w:r>
          </w:p>
        </w:tc>
        <w:tc>
          <w:tcPr>
            <w:tcW w:type="dxa" w:w="3784"/>
          </w:tcPr>
          <w:p>
            <w:pPr>
              <w:spacing w:before="20" w:after="20"/>
            </w:pPr>
            <w:r/>
            <w:r>
              <w:rPr>
                <w:rFonts w:ascii="Verdana" w:hAnsi="Verdana"/>
                <w:b w:val="0"/>
                <w:sz w:val="16"/>
              </w:rPr>
              <w:t>Elevación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0 40 035</w:t>
            </w:r>
          </w:p>
        </w:tc>
        <w:tc>
          <w:tcPr>
            <w:tcW w:type="dxa" w:w="3784"/>
          </w:tcPr>
          <w:p>
            <w:pPr>
              <w:spacing w:before="20" w:after="20"/>
            </w:pPr>
            <w:r/>
            <w:r>
              <w:rPr>
                <w:rFonts w:ascii="Verdana" w:hAnsi="Verdana"/>
                <w:b w:val="0"/>
                <w:sz w:val="16"/>
              </w:rPr>
              <w:t>Distancia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0 40 029</w:t>
            </w:r>
          </w:p>
        </w:tc>
        <w:tc>
          <w:tcPr>
            <w:tcW w:type="dxa" w:w="3784"/>
          </w:tcPr>
          <w:p>
            <w:pPr>
              <w:spacing w:before="20" w:after="20"/>
            </w:pPr>
            <w:r/>
            <w:r>
              <w:rPr>
                <w:rFonts w:ascii="Verdana" w:hAnsi="Verdana"/>
                <w:b w:val="0"/>
                <w:sz w:val="16"/>
              </w:rPr>
              <w:t>Longitud horizontal de integración de las observaciones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0 40 030</w:t>
            </w:r>
          </w:p>
        </w:tc>
        <w:tc>
          <w:tcPr>
            <w:tcW w:type="dxa" w:w="3784"/>
          </w:tcPr>
          <w:p>
            <w:pPr>
              <w:spacing w:before="20" w:after="20"/>
            </w:pPr>
            <w:r/>
            <w:r>
              <w:rPr>
                <w:rFonts w:ascii="Verdana" w:hAnsi="Verdana"/>
                <w:b w:val="0"/>
                <w:sz w:val="16"/>
              </w:rPr>
              <w:t>Línea horizontal de viento a la vista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0 40 031</w:t>
            </w:r>
          </w:p>
        </w:tc>
        <w:tc>
          <w:tcPr>
            <w:tcW w:type="dxa" w:w="3784"/>
          </w:tcPr>
          <w:p>
            <w:pPr>
              <w:spacing w:before="20" w:after="20"/>
            </w:pPr>
            <w:r/>
            <w:r>
              <w:rPr>
                <w:rFonts w:ascii="Verdana" w:hAnsi="Verdana"/>
                <w:b w:val="0"/>
                <w:sz w:val="16"/>
              </w:rPr>
              <w:t>Estimación del error de la línea horizontal de viento a la vista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0 25 187</w:t>
            </w:r>
          </w:p>
        </w:tc>
        <w:tc>
          <w:tcPr>
            <w:tcW w:type="dxa" w:w="3784"/>
          </w:tcPr>
          <w:p>
            <w:pPr>
              <w:spacing w:before="20" w:after="20"/>
            </w:pPr>
            <w:r/>
            <w:r>
              <w:rPr>
                <w:rFonts w:ascii="Verdana" w:hAnsi="Verdana"/>
                <w:b w:val="0"/>
                <w:sz w:val="16"/>
              </w:rPr>
              <w:t>Banderín de confianza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Temperatura/temperatura del 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0 40 037</w:t>
            </w:r>
          </w:p>
        </w:tc>
        <w:tc>
          <w:tcPr>
            <w:tcW w:type="dxa" w:w="3784"/>
          </w:tcPr>
          <w:p>
            <w:pPr>
              <w:spacing w:before="20" w:after="20"/>
            </w:pPr>
            <w:r/>
            <w:r>
              <w:rPr>
                <w:rFonts w:ascii="Verdana" w:hAnsi="Verdana"/>
                <w:b w:val="0"/>
                <w:sz w:val="16"/>
              </w:rPr>
              <w:t>Tasa de retrodispersión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0 40 032</w:t>
            </w:r>
          </w:p>
        </w:tc>
        <w:tc>
          <w:tcPr>
            <w:tcW w:type="dxa" w:w="3784"/>
          </w:tcPr>
          <w:p>
            <w:pPr>
              <w:spacing w:before="20" w:after="20"/>
            </w:pPr>
            <w:r/>
            <w:r>
              <w:rPr>
                <w:rFonts w:ascii="Verdana" w:hAnsi="Verdana"/>
                <w:b w:val="0"/>
                <w:sz w:val="16"/>
              </w:rPr>
              <w:t>Viento derivado de la 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0 40 033</w:t>
            </w:r>
          </w:p>
        </w:tc>
        <w:tc>
          <w:tcPr>
            <w:tcW w:type="dxa" w:w="3784"/>
          </w:tcPr>
          <w:p>
            <w:pPr>
              <w:spacing w:before="20" w:after="20"/>
            </w:pPr>
            <w:r/>
            <w:r>
              <w:rPr>
                <w:rFonts w:ascii="Verdana" w:hAnsi="Verdana"/>
                <w:b w:val="0"/>
                <w:sz w:val="16"/>
              </w:rPr>
              <w:t>Viento derivado de la temperatura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0 40 034</w:t>
            </w:r>
          </w:p>
        </w:tc>
        <w:tc>
          <w:tcPr>
            <w:tcW w:type="dxa" w:w="3784"/>
          </w:tcPr>
          <w:p>
            <w:pPr>
              <w:spacing w:before="20" w:after="20"/>
            </w:pPr>
            <w:r/>
            <w:r>
              <w:rPr>
                <w:rFonts w:ascii="Verdana" w:hAnsi="Verdana"/>
                <w:b w:val="0"/>
                <w:sz w:val="16"/>
              </w:rPr>
              <w:t>Viento derivado de la tasa de retrodispersión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40 015 (Datos de precipitación: medición de la precipitación global)</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Identificador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Instrumentos de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0 04 007</w:t>
            </w:r>
          </w:p>
        </w:tc>
        <w:tc>
          <w:tcPr>
            <w:tcW w:type="dxa" w:w="3784"/>
          </w:tcPr>
          <w:p>
            <w:pPr>
              <w:spacing w:before="20" w:after="20"/>
            </w:pPr>
            <w:r/>
            <w:r>
              <w:rPr>
                <w:rFonts w:ascii="Verdana" w:hAnsi="Verdana"/>
                <w:b w:val="0"/>
                <w:sz w:val="16"/>
              </w:rPr>
              <w:t>Segundos de un minuto (precisión de microsegundos)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2 01 133</w:t>
            </w:r>
          </w:p>
        </w:tc>
        <w:tc>
          <w:tcPr>
            <w:tcW w:type="dxa" w:w="3784"/>
          </w:tcPr>
          <w:p>
            <w:pPr>
              <w:spacing w:before="20" w:after="20"/>
            </w:pPr>
            <w:r/>
            <w:r>
              <w:rPr>
                <w:rFonts w:ascii="Verdana" w:hAnsi="Verdana"/>
                <w:b w:val="0"/>
                <w:sz w:val="16"/>
              </w:rPr>
              <w:t>Cambio en la anchura de datos</w:t>
            </w:r>
          </w:p>
        </w:tc>
        <w:tc>
          <w:tcPr>
            <w:tcW w:type="dxa" w:w="3784"/>
          </w:tcPr>
          <w:p>
            <w:pPr>
              <w:spacing w:before="20" w:after="20"/>
            </w:pPr>
            <w:r/>
            <w:r>
              <w:rPr>
                <w:rFonts w:ascii="Verdana" w:hAnsi="Verdana"/>
                <w:b w:val="0"/>
                <w:sz w:val="16"/>
              </w:rPr>
              <w:t>Aumento del ancho de bits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0 05 041</w:t>
            </w:r>
          </w:p>
        </w:tc>
        <w:tc>
          <w:tcPr>
            <w:tcW w:type="dxa" w:w="3784"/>
          </w:tcPr>
          <w:p>
            <w:pPr>
              <w:spacing w:before="20" w:after="20"/>
            </w:pPr>
            <w:r/>
            <w:r>
              <w:rPr>
                <w:rFonts w:ascii="Verdana" w:hAnsi="Verdana"/>
                <w:b w:val="0"/>
                <w:sz w:val="16"/>
              </w:rPr>
              <w:t>Número de la línea de exploración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en la anchura de datos</w:t>
            </w:r>
          </w:p>
        </w:tc>
        <w:tc>
          <w:tcPr>
            <w:tcW w:type="dxa" w:w="3784"/>
          </w:tcPr>
          <w:p>
            <w:pPr>
              <w:spacing w:before="20" w:after="20"/>
            </w:pPr>
            <w:r/>
            <w:r>
              <w:rPr>
                <w:rFonts w:ascii="Verdana" w:hAnsi="Verdana"/>
                <w:b w:val="0"/>
                <w:sz w:val="16"/>
              </w:rPr>
              <w:t>Anulación del aumento del ancho de bits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2 01 130</w:t>
            </w:r>
          </w:p>
        </w:tc>
        <w:tc>
          <w:tcPr>
            <w:tcW w:type="dxa" w:w="3784"/>
          </w:tcPr>
          <w:p>
            <w:pPr>
              <w:spacing w:before="20" w:after="20"/>
            </w:pPr>
            <w:r/>
            <w:r>
              <w:rPr>
                <w:rFonts w:ascii="Verdana" w:hAnsi="Verdana"/>
                <w:b w:val="0"/>
                <w:sz w:val="16"/>
              </w:rPr>
              <w:t>Cambio en la anchura de datos</w:t>
            </w:r>
          </w:p>
        </w:tc>
        <w:tc>
          <w:tcPr>
            <w:tcW w:type="dxa" w:w="3784"/>
          </w:tcPr>
          <w:p>
            <w:pPr>
              <w:spacing w:before="20" w:after="20"/>
            </w:pPr>
            <w:r/>
            <w:r>
              <w:rPr>
                <w:rFonts w:ascii="Verdana" w:hAnsi="Verdana"/>
                <w:b w:val="0"/>
                <w:sz w:val="16"/>
              </w:rPr>
              <w:t>Aumento del ancho de bits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0 05 043</w:t>
            </w:r>
          </w:p>
        </w:tc>
        <w:tc>
          <w:tcPr>
            <w:tcW w:type="dxa" w:w="3784"/>
          </w:tcPr>
          <w:p>
            <w:pPr>
              <w:spacing w:before="20" w:after="20"/>
            </w:pPr>
            <w:r/>
            <w:r>
              <w:rPr>
                <w:rFonts w:ascii="Verdana" w:hAnsi="Verdana"/>
                <w:b w:val="0"/>
                <w:sz w:val="16"/>
              </w:rPr>
              <w:t>Número del campo de visión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en la anchura de datos</w:t>
            </w:r>
          </w:p>
        </w:tc>
        <w:tc>
          <w:tcPr>
            <w:tcW w:type="dxa" w:w="3784"/>
          </w:tcPr>
          <w:p>
            <w:pPr>
              <w:spacing w:before="20" w:after="20"/>
            </w:pPr>
            <w:r/>
            <w:r>
              <w:rPr>
                <w:rFonts w:ascii="Verdana" w:hAnsi="Verdana"/>
                <w:b w:val="0"/>
                <w:sz w:val="16"/>
              </w:rPr>
              <w:t>Anulación del aumento del ancho de bits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2 07 001</w:t>
            </w:r>
          </w:p>
        </w:tc>
        <w:tc>
          <w:tcPr>
            <w:tcW w:type="dxa" w:w="3784"/>
          </w:tcPr>
          <w:p>
            <w:pPr>
              <w:spacing w:before="20" w:after="20"/>
            </w:pPr>
            <w:r/>
            <w:r>
              <w:rPr>
                <w:rFonts w:ascii="Verdana" w:hAnsi="Verdana"/>
                <w:b w:val="0"/>
                <w:sz w:val="16"/>
              </w:rPr>
              <w:t>Aumento de escala, valor de referencia y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 (precisión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 (precisión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Aumento de escala, valor de referencia y anchura de datos</w:t>
            </w:r>
          </w:p>
        </w:tc>
        <w:tc>
          <w:tcPr>
            <w:tcW w:type="dxa" w:w="3784"/>
          </w:tcPr>
          <w:p>
            <w:pPr>
              <w:spacing w:before="20" w:after="20"/>
            </w:pPr>
            <w:r/>
            <w:r>
              <w:rPr>
                <w:rFonts w:ascii="Verdana" w:hAnsi="Verdana"/>
                <w:b w:val="0"/>
                <w:sz w:val="16"/>
              </w:rPr>
              <w:t>Anulación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0 40 027</w:t>
            </w:r>
          </w:p>
        </w:tc>
        <w:tc>
          <w:tcPr>
            <w:tcW w:type="dxa" w:w="3784"/>
          </w:tcPr>
          <w:p>
            <w:pPr>
              <w:spacing w:before="20" w:after="20"/>
            </w:pPr>
            <w:r/>
            <w:r>
              <w:rPr>
                <w:rFonts w:ascii="Verdana" w:hAnsi="Verdana"/>
                <w:b w:val="0"/>
                <w:sz w:val="16"/>
              </w:rPr>
              <w:t>Ángulo del destello solar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0 13 040</w:t>
            </w:r>
          </w:p>
        </w:tc>
        <w:tc>
          <w:tcPr>
            <w:tcW w:type="dxa" w:w="3784"/>
          </w:tcPr>
          <w:p>
            <w:pPr>
              <w:spacing w:before="20" w:after="20"/>
            </w:pPr>
            <w:r/>
            <w:r>
              <w:rPr>
                <w:rFonts w:ascii="Verdana" w:hAnsi="Verdana"/>
                <w:b w:val="0"/>
                <w:sz w:val="16"/>
              </w:rPr>
              <w:t>Banderín de superficie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0 21 120</w:t>
            </w:r>
          </w:p>
        </w:tc>
        <w:tc>
          <w:tcPr>
            <w:tcW w:type="dxa" w:w="3784"/>
          </w:tcPr>
          <w:p>
            <w:pPr>
              <w:spacing w:before="20" w:after="20"/>
            </w:pPr>
            <w:r/>
            <w:r>
              <w:rPr>
                <w:rFonts w:ascii="Verdana" w:hAnsi="Verdana"/>
                <w:b w:val="0"/>
                <w:sz w:val="16"/>
              </w:rPr>
              <w:t>Probabilidad de lluvia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2 07 003</w:t>
            </w:r>
          </w:p>
        </w:tc>
        <w:tc>
          <w:tcPr>
            <w:tcW w:type="dxa" w:w="3784"/>
          </w:tcPr>
          <w:p>
            <w:pPr>
              <w:spacing w:before="20" w:after="20"/>
            </w:pPr>
            <w:r/>
            <w:r>
              <w:rPr>
                <w:rFonts w:ascii="Verdana" w:hAnsi="Verdana"/>
                <w:b w:val="0"/>
                <w:sz w:val="16"/>
              </w:rPr>
              <w:t>Aumento de escala, valor de referencia y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1 02 003</w:t>
            </w:r>
          </w:p>
        </w:tc>
        <w:tc>
          <w:tcPr>
            <w:tcW w:type="dxa" w:w="3784"/>
          </w:tcPr>
          <w:p>
            <w:pPr>
              <w:spacing w:before="20" w:after="20"/>
            </w:pPr>
            <w:r/>
            <w:r>
              <w:rPr>
                <w:rFonts w:ascii="Verdana" w:hAnsi="Verdana"/>
                <w:b w:val="0"/>
                <w:sz w:val="16"/>
              </w:rPr>
              <w:t>Repetir 2 descriptores 3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0 02 186</w:t>
            </w:r>
          </w:p>
        </w:tc>
        <w:tc>
          <w:tcPr>
            <w:tcW w:type="dxa" w:w="3784"/>
          </w:tcPr>
          <w:p>
            <w:pPr>
              <w:spacing w:before="20" w:after="20"/>
            </w:pPr>
            <w:r/>
            <w:r>
              <w:rPr>
                <w:rFonts w:ascii="Verdana" w:hAnsi="Verdana"/>
                <w:b w:val="0"/>
                <w:sz w:val="16"/>
              </w:rPr>
              <w:t>Capacidad para detectar fenómenos de precipitación</w:t>
            </w:r>
          </w:p>
        </w:tc>
        <w:tc>
          <w:tcPr>
            <w:tcW w:type="dxa" w:w="3784"/>
          </w:tcPr>
          <w:p>
            <w:pPr>
              <w:spacing w:before="20" w:after="20"/>
            </w:pPr>
            <w:r/>
            <w:r>
              <w:rPr>
                <w:rFonts w:ascii="Verdana" w:hAnsi="Verdana"/>
                <w:b w:val="0"/>
                <w:sz w:val="16"/>
              </w:rPr>
              <w:t>/Véase la columna de la izquierda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0 13 155</w:t>
            </w:r>
          </w:p>
        </w:tc>
        <w:tc>
          <w:tcPr>
            <w:tcW w:type="dxa" w:w="3784"/>
          </w:tcPr>
          <w:p>
            <w:pPr>
              <w:spacing w:before="20" w:after="20"/>
            </w:pPr>
            <w:r/>
            <w:r>
              <w:rPr>
                <w:rFonts w:ascii="Verdana" w:hAnsi="Verdana"/>
                <w:b w:val="0"/>
                <w:sz w:val="16"/>
              </w:rPr>
              <w:t>Intensidad de la precipitación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Aumento de escala, valor de referencia y anchura de datos</w:t>
            </w:r>
          </w:p>
        </w:tc>
        <w:tc>
          <w:tcPr>
            <w:tcW w:type="dxa" w:w="3784"/>
          </w:tcPr>
          <w:p>
            <w:pPr>
              <w:spacing w:before="20" w:after="20"/>
            </w:pPr>
            <w:r/>
            <w:r>
              <w:rPr>
                <w:rFonts w:ascii="Verdana" w:hAnsi="Verdana"/>
                <w:b w:val="0"/>
                <w:sz w:val="16"/>
              </w:rPr>
              <w:t>Anulación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0 33 003</w:t>
            </w:r>
          </w:p>
        </w:tc>
        <w:tc>
          <w:tcPr>
            <w:tcW w:type="dxa" w:w="3784"/>
          </w:tcPr>
          <w:p>
            <w:pPr>
              <w:spacing w:before="20" w:after="20"/>
            </w:pPr>
            <w:r/>
            <w:r>
              <w:rPr>
                <w:rFonts w:ascii="Verdana" w:hAnsi="Verdana"/>
                <w:b w:val="0"/>
                <w:sz w:val="16"/>
              </w:rPr>
              <w:t>Información sobre la calidad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40 016 (Índices del componente principal, selección de canales y datos mejorados recopilados a bordo de una plataforma geoestacionaria)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3 01 129</w:t>
            </w:r>
          </w:p>
        </w:tc>
        <w:tc>
          <w:tcPr>
            <w:tcW w:type="dxa" w:w="3784"/>
          </w:tcPr>
          <w:p>
            <w:pPr>
              <w:spacing w:before="20" w:after="20"/>
            </w:pPr>
            <w:r/>
            <w:r>
              <w:rPr>
                <w:rFonts w:ascii="Verdana" w:hAnsi="Verdana"/>
                <w:b w:val="0"/>
                <w:sz w:val="16"/>
              </w:rPr>
              <w:t>Satélite e instrumentos de observación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3 01 130</w:t>
            </w:r>
          </w:p>
        </w:tc>
        <w:tc>
          <w:tcPr>
            <w:tcW w:type="dxa" w:w="3784"/>
          </w:tcPr>
          <w:p>
            <w:pPr>
              <w:spacing w:before="20" w:after="20"/>
            </w:pPr>
            <w:r/>
            <w:r>
              <w:rPr>
                <w:rFonts w:ascii="Verdana" w:hAnsi="Verdana"/>
                <w:b w:val="0"/>
                <w:sz w:val="16"/>
              </w:rPr>
              <w:t>Sello de tiempo de alta precisión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3 01 131</w:t>
            </w:r>
          </w:p>
        </w:tc>
        <w:tc>
          <w:tcPr>
            <w:tcW w:type="dxa" w:w="3784"/>
          </w:tcPr>
          <w:p>
            <w:pPr>
              <w:spacing w:before="20" w:after="20"/>
            </w:pPr>
            <w:r/>
            <w:r>
              <w:rPr>
                <w:rFonts w:ascii="Verdana" w:hAnsi="Verdana"/>
                <w:b w:val="0"/>
                <w:sz w:val="16"/>
              </w:rPr>
              <w:t>Geolocalización de los píxeles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2 02 134</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t>Añadir 6 a la escala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0 07 001</w:t>
            </w:r>
          </w:p>
        </w:tc>
        <w:tc>
          <w:tcPr>
            <w:tcW w:type="dxa" w:w="3784"/>
          </w:tcPr>
          <w:p>
            <w:pPr>
              <w:spacing w:before="20" w:after="20"/>
            </w:pPr>
            <w:r/>
            <w:r>
              <w:rPr>
                <w:rFonts w:ascii="Verdana" w:hAnsi="Verdana"/>
                <w:b w:val="0"/>
                <w:sz w:val="16"/>
              </w:rPr>
              <w:t>Altura de la estación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Factor ampliado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3 40 002</w:t>
            </w:r>
          </w:p>
        </w:tc>
        <w:tc>
          <w:tcPr>
            <w:tcW w:type="dxa" w:w="3784"/>
          </w:tcPr>
          <w:p>
            <w:pPr>
              <w:spacing w:before="20" w:after="20"/>
            </w:pPr>
            <w:r/>
            <w:r>
              <w:rPr>
                <w:rFonts w:ascii="Verdana" w:hAnsi="Verdana"/>
                <w:b w:val="0"/>
                <w:sz w:val="16"/>
              </w:rPr>
              <w:t>Descripción de la banda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Factor ampliado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3 04 039</w:t>
            </w:r>
          </w:p>
        </w:tc>
        <w:tc>
          <w:tcPr>
            <w:tcW w:type="dxa" w:w="3784"/>
          </w:tcPr>
          <w:p>
            <w:pPr>
              <w:spacing w:before="20" w:after="20"/>
            </w:pPr>
            <w:r/>
            <w:r>
              <w:rPr>
                <w:rFonts w:ascii="Verdana" w:hAnsi="Verdana"/>
                <w:b w:val="0"/>
                <w:sz w:val="16"/>
              </w:rPr>
              <w:t>Radiancia en el canal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Factor ampliado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3 04 040</w:t>
            </w:r>
          </w:p>
        </w:tc>
        <w:tc>
          <w:tcPr>
            <w:tcW w:type="dxa" w:w="3784"/>
          </w:tcPr>
          <w:p>
            <w:pPr>
              <w:spacing w:before="20" w:after="20"/>
            </w:pPr>
            <w:r/>
            <w:r>
              <w:rPr>
                <w:rFonts w:ascii="Verdana" w:hAnsi="Verdana"/>
                <w:b w:val="0"/>
                <w:sz w:val="16"/>
              </w:rPr>
              <w:t>Índice del componente principal en la banda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40 017 (Producto hidrológico Sentinel-3 (S3) de nivel 2)</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Identificador del satélite</w:t>
            </w:r>
          </w:p>
        </w:tc>
        <w:tc>
          <w:tcPr>
            <w:tcW w:type="dxa" w:w="3784"/>
          </w:tcPr>
          <w:p>
            <w:pPr>
              <w:spacing w:before="20" w:after="20"/>
            </w:pPr>
            <w:r/>
            <w:r>
              <w:rPr>
                <w:rFonts w:ascii="Verdana" w:hAnsi="Verdana"/>
                <w:b w:val="0"/>
                <w:sz w:val="16"/>
              </w:rPr>
              <w:t>61 (Sentinel 3A) o 65 (Sentinel 3B)</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Instrumentos de satélite</w:t>
            </w:r>
          </w:p>
        </w:tc>
        <w:tc>
          <w:tcPr>
            <w:tcW w:type="dxa" w:w="3784"/>
          </w:tcPr>
          <w:p>
            <w:pPr>
              <w:spacing w:before="20" w:after="20"/>
            </w:pPr>
            <w:r/>
            <w:r>
              <w:rPr>
                <w:rFonts w:ascii="Verdana" w:hAnsi="Verdana"/>
                <w:b w:val="0"/>
                <w:sz w:val="16"/>
              </w:rPr>
              <w:t>178 (SRAL)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0 05 044</w:t>
            </w:r>
          </w:p>
        </w:tc>
        <w:tc>
          <w:tcPr>
            <w:tcW w:type="dxa" w:w="3784"/>
          </w:tcPr>
          <w:p>
            <w:pPr>
              <w:spacing w:before="20" w:after="20"/>
            </w:pPr>
            <w:r/>
            <w:r>
              <w:rPr>
                <w:rFonts w:ascii="Verdana" w:hAnsi="Verdana"/>
                <w:b w:val="0"/>
                <w:sz w:val="16"/>
              </w:rPr>
              <w:t>Número de ciclo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0 01 096</w:t>
            </w:r>
          </w:p>
        </w:tc>
        <w:tc>
          <w:tcPr>
            <w:tcW w:type="dxa" w:w="3784"/>
          </w:tcPr>
          <w:p>
            <w:pPr>
              <w:spacing w:before="20" w:after="20"/>
            </w:pPr>
            <w:r/>
            <w:r>
              <w:rPr>
                <w:rFonts w:ascii="Verdana" w:hAnsi="Verdana"/>
                <w:b w:val="0"/>
                <w:sz w:val="16"/>
              </w:rPr>
              <w:t>Adquisición de estación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Número de órbita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0 01 040</w:t>
            </w:r>
          </w:p>
        </w:tc>
        <w:tc>
          <w:tcPr>
            <w:tcW w:type="dxa" w:w="3784"/>
          </w:tcPr>
          <w:p>
            <w:pPr>
              <w:spacing w:before="20" w:after="20"/>
            </w:pPr>
            <w:r/>
            <w:r>
              <w:rPr>
                <w:rFonts w:ascii="Verdana" w:hAnsi="Verdana"/>
                <w:b w:val="0"/>
                <w:sz w:val="16"/>
              </w:rPr>
              <w:t>Código de identificación del centro de procesamiento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0 25 061</w:t>
            </w:r>
          </w:p>
        </w:tc>
        <w:tc>
          <w:tcPr>
            <w:tcW w:type="dxa" w:w="3784"/>
          </w:tcPr>
          <w:p>
            <w:pPr>
              <w:spacing w:before="20" w:after="20"/>
            </w:pPr>
            <w:r/>
            <w:r>
              <w:rPr>
                <w:rFonts w:ascii="Verdana" w:hAnsi="Verdana"/>
                <w:b w:val="0"/>
                <w:sz w:val="16"/>
              </w:rPr>
              <w:t>Identificación y número de versión del software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0 25 182</w:t>
            </w:r>
          </w:p>
        </w:tc>
        <w:tc>
          <w:tcPr>
            <w:tcW w:type="dxa" w:w="3784"/>
          </w:tcPr>
          <w:p>
            <w:pPr>
              <w:spacing w:before="20" w:after="20"/>
            </w:pPr>
            <w:r/>
            <w:r>
              <w:rPr>
                <w:rFonts w:ascii="Verdana" w:hAnsi="Verdana"/>
                <w:b w:val="0"/>
                <w:sz w:val="16"/>
              </w:rPr>
              <w:t>Banderín de procesamiento de nivel 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0 25 183</w:t>
            </w:r>
          </w:p>
        </w:tc>
        <w:tc>
          <w:tcPr>
            <w:tcW w:type="dxa" w:w="3784"/>
          </w:tcPr>
          <w:p>
            <w:pPr>
              <w:spacing w:before="20" w:after="20"/>
            </w:pPr>
            <w:r/>
            <w:r>
              <w:rPr>
                <w:rFonts w:ascii="Verdana" w:hAnsi="Verdana"/>
                <w:b w:val="0"/>
                <w:sz w:val="16"/>
              </w:rPr>
              <w:t>Calidad de procesamiento de nivel 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0 25 181</w:t>
            </w:r>
          </w:p>
        </w:tc>
        <w:tc>
          <w:tcPr>
            <w:tcW w:type="dxa" w:w="3784"/>
          </w:tcPr>
          <w:p>
            <w:pPr>
              <w:spacing w:before="20" w:after="20"/>
            </w:pPr>
            <w:r/>
            <w:r>
              <w:rPr>
                <w:rFonts w:ascii="Verdana" w:hAnsi="Verdana"/>
                <w:b w:val="0"/>
                <w:sz w:val="16"/>
              </w:rPr>
              <w:t>Banderín de procesamiento de nivel 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0 25 184</w:t>
            </w:r>
          </w:p>
        </w:tc>
        <w:tc>
          <w:tcPr>
            <w:tcW w:type="dxa" w:w="3784"/>
          </w:tcPr>
          <w:p>
            <w:pPr>
              <w:spacing w:before="20" w:after="20"/>
            </w:pPr>
            <w:r/>
            <w:r>
              <w:rPr>
                <w:rFonts w:ascii="Verdana" w:hAnsi="Verdana"/>
                <w:b w:val="0"/>
                <w:sz w:val="16"/>
              </w:rPr>
              <w:t>Estado del producto de nivel 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Hora, minuto, segundo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0 04 007</w:t>
            </w:r>
          </w:p>
        </w:tc>
        <w:tc>
          <w:tcPr>
            <w:tcW w:type="dxa" w:w="3784"/>
          </w:tcPr>
          <w:p>
            <w:pPr>
              <w:spacing w:before="20" w:after="20"/>
            </w:pPr>
            <w:r/>
            <w:r>
              <w:rPr>
                <w:rFonts w:ascii="Verdana" w:hAnsi="Verdana"/>
                <w:b w:val="0"/>
                <w:sz w:val="16"/>
              </w:rPr>
              <w:t>Segundos de un minuto (exactitud de microsegundos)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Latitud/longitud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0 05 063</w:t>
            </w:r>
          </w:p>
        </w:tc>
        <w:tc>
          <w:tcPr>
            <w:tcW w:type="dxa" w:w="3784"/>
          </w:tcPr>
          <w:p>
            <w:pPr>
              <w:spacing w:before="20" w:after="20"/>
            </w:pPr>
            <w:r/>
            <w:r>
              <w:rPr>
                <w:rFonts w:ascii="Verdana" w:hAnsi="Verdana"/>
                <w:b w:val="0"/>
                <w:sz w:val="16"/>
              </w:rPr>
              <w:t>Ángulo de balanceo del vehículo espacial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0 05 064</w:t>
            </w:r>
          </w:p>
        </w:tc>
        <w:tc>
          <w:tcPr>
            <w:tcW w:type="dxa" w:w="3784"/>
          </w:tcPr>
          <w:p>
            <w:pPr>
              <w:spacing w:before="20" w:after="20"/>
            </w:pPr>
            <w:r/>
            <w:r>
              <w:rPr>
                <w:rFonts w:ascii="Verdana" w:hAnsi="Verdana"/>
                <w:b w:val="0"/>
                <w:sz w:val="16"/>
              </w:rPr>
              <w:t>Ángulo de inclinación del vehículo espacial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0 05 066</w:t>
            </w:r>
          </w:p>
        </w:tc>
        <w:tc>
          <w:tcPr>
            <w:tcW w:type="dxa" w:w="3784"/>
          </w:tcPr>
          <w:p>
            <w:pPr>
              <w:spacing w:before="20" w:after="20"/>
            </w:pPr>
            <w:r/>
            <w:r>
              <w:rPr>
                <w:rFonts w:ascii="Verdana" w:hAnsi="Verdana"/>
                <w:b w:val="0"/>
                <w:sz w:val="16"/>
              </w:rPr>
              <w:t>Ángulo de guiñada del vehículo espacial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0 10 081</w:t>
            </w:r>
          </w:p>
        </w:tc>
        <w:tc>
          <w:tcPr>
            <w:tcW w:type="dxa" w:w="3784"/>
          </w:tcPr>
          <w:p>
            <w:pPr>
              <w:spacing w:before="20" w:after="20"/>
            </w:pPr>
            <w:r/>
            <w:r>
              <w:rPr>
                <w:rFonts w:ascii="Verdana" w:hAnsi="Verdana"/>
                <w:b w:val="0"/>
                <w:sz w:val="16"/>
              </w:rPr>
              <w:t>Altitud del centro de gravedad sobre el elipsoide de referencia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0 10 082</w:t>
            </w:r>
          </w:p>
        </w:tc>
        <w:tc>
          <w:tcPr>
            <w:tcW w:type="dxa" w:w="3784"/>
          </w:tcPr>
          <w:p>
            <w:pPr>
              <w:spacing w:before="20" w:after="20"/>
            </w:pPr>
            <w:r/>
            <w:r>
              <w:rPr>
                <w:rFonts w:ascii="Verdana" w:hAnsi="Verdana"/>
                <w:b w:val="0"/>
                <w:sz w:val="16"/>
              </w:rPr>
              <w:t>Tasa de altitud instantánea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0 08 075</w:t>
            </w:r>
          </w:p>
        </w:tc>
        <w:tc>
          <w:tcPr>
            <w:tcW w:type="dxa" w:w="3784"/>
          </w:tcPr>
          <w:p>
            <w:pPr>
              <w:spacing w:before="20" w:after="20"/>
            </w:pPr>
            <w:r/>
            <w:r>
              <w:rPr>
                <w:rFonts w:ascii="Verdana" w:hAnsi="Verdana"/>
                <w:b w:val="0"/>
                <w:sz w:val="16"/>
              </w:rPr>
              <w:t>Calificador de órbita ascendente/descendente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0 25 090</w:t>
            </w:r>
          </w:p>
        </w:tc>
        <w:tc>
          <w:tcPr>
            <w:tcW w:type="dxa" w:w="3784"/>
          </w:tcPr>
          <w:p>
            <w:pPr>
              <w:spacing w:before="20" w:after="20"/>
            </w:pPr>
            <w:r/>
            <w:r>
              <w:rPr>
                <w:rFonts w:ascii="Verdana" w:hAnsi="Verdana"/>
                <w:b w:val="0"/>
                <w:sz w:val="16"/>
              </w:rPr>
              <w:t>Banderín de estado orbital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0 08 029</w:t>
            </w:r>
          </w:p>
        </w:tc>
        <w:tc>
          <w:tcPr>
            <w:tcW w:type="dxa" w:w="3784"/>
          </w:tcPr>
          <w:p>
            <w:pPr>
              <w:spacing w:before="20" w:after="20"/>
            </w:pPr>
            <w:r/>
            <w:r>
              <w:rPr>
                <w:rFonts w:ascii="Verdana" w:hAnsi="Verdana"/>
                <w:b w:val="0"/>
                <w:sz w:val="16"/>
              </w:rPr>
              <w:t>Tipo de superficie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2 01 137</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Aumentar anchura de datos en 9 bits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t>Añadir 1 a la escala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0 06 021</w:t>
            </w:r>
          </w:p>
        </w:tc>
        <w:tc>
          <w:tcPr>
            <w:tcW w:type="dxa" w:w="3784"/>
          </w:tcPr>
          <w:p>
            <w:pPr>
              <w:spacing w:before="20" w:after="20"/>
            </w:pPr>
            <w:r/>
            <w:r>
              <w:rPr>
                <w:rFonts w:ascii="Verdana" w:hAnsi="Verdana"/>
                <w:b w:val="0"/>
                <w:sz w:val="16"/>
              </w:rPr>
              <w:t>Distancia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0 10 087</w:t>
            </w:r>
          </w:p>
        </w:tc>
        <w:tc>
          <w:tcPr>
            <w:tcW w:type="dxa" w:w="3784"/>
          </w:tcPr>
          <w:p>
            <w:pPr>
              <w:spacing w:before="20" w:after="20"/>
            </w:pPr>
            <w:r/>
            <w:r>
              <w:rPr>
                <w:rFonts w:ascii="Verdana" w:hAnsi="Verdana"/>
                <w:b w:val="0"/>
                <w:sz w:val="16"/>
              </w:rPr>
              <w:t>Profundidad del océano/elevación de la tierra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0 25 096</w:t>
            </w:r>
          </w:p>
        </w:tc>
        <w:tc>
          <w:tcPr>
            <w:tcW w:type="dxa" w:w="3784"/>
          </w:tcPr>
          <w:p>
            <w:pPr>
              <w:spacing w:before="20" w:after="20"/>
            </w:pPr>
            <w:r/>
            <w:r>
              <w:rPr>
                <w:rFonts w:ascii="Verdana" w:hAnsi="Verdana"/>
                <w:b w:val="0"/>
                <w:sz w:val="16"/>
              </w:rPr>
              <w:t>Banderín de estado del radiómetro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0 40 012</w:t>
            </w:r>
          </w:p>
        </w:tc>
        <w:tc>
          <w:tcPr>
            <w:tcW w:type="dxa" w:w="3784"/>
          </w:tcPr>
          <w:p>
            <w:pPr>
              <w:spacing w:before="20" w:after="20"/>
            </w:pPr>
            <w:r/>
            <w:r>
              <w:rPr>
                <w:rFonts w:ascii="Verdana" w:hAnsi="Verdana"/>
                <w:b w:val="0"/>
                <w:sz w:val="16"/>
              </w:rPr>
              <w:t>Banderín de calidad de datos radiométricos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0 08 077</w:t>
            </w:r>
          </w:p>
        </w:tc>
        <w:tc>
          <w:tcPr>
            <w:tcW w:type="dxa" w:w="3784"/>
          </w:tcPr>
          <w:p>
            <w:pPr>
              <w:spacing w:before="20" w:after="20"/>
            </w:pPr>
            <w:r/>
            <w:r>
              <w:rPr>
                <w:rFonts w:ascii="Verdana" w:hAnsi="Verdana"/>
                <w:b w:val="0"/>
                <w:sz w:val="16"/>
              </w:rPr>
              <w:t>Tipo de superficie detectada mediante radiómetro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1 04 002</w:t>
            </w:r>
          </w:p>
        </w:tc>
        <w:tc>
          <w:tcPr>
            <w:tcW w:type="dxa" w:w="3784"/>
          </w:tcPr>
          <w:p>
            <w:pPr>
              <w:spacing w:before="20" w:after="20"/>
            </w:pPr>
            <w:r/>
            <w:r>
              <w:rPr>
                <w:rFonts w:ascii="Verdana" w:hAnsi="Verdana"/>
                <w:b w:val="0"/>
                <w:sz w:val="16"/>
              </w:rPr>
              <w:t>Repetir 4 descriptores 2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0 02 153</w:t>
            </w:r>
          </w:p>
        </w:tc>
        <w:tc>
          <w:tcPr>
            <w:tcW w:type="dxa" w:w="3784"/>
          </w:tcPr>
          <w:p>
            <w:pPr>
              <w:spacing w:before="20" w:after="20"/>
            </w:pPr>
            <w:r/>
            <w:r>
              <w:rPr>
                <w:rFonts w:ascii="Verdana" w:hAnsi="Verdana"/>
                <w:b w:val="0"/>
                <w:sz w:val="16"/>
              </w:rPr>
              <w:t>Frecuencia central del canal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Temperatura de luminancia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0 12 065</w:t>
            </w:r>
          </w:p>
        </w:tc>
        <w:tc>
          <w:tcPr>
            <w:tcW w:type="dxa" w:w="3784"/>
          </w:tcPr>
          <w:p>
            <w:pPr>
              <w:spacing w:before="20" w:after="20"/>
            </w:pPr>
            <w:r/>
            <w:r>
              <w:rPr>
                <w:rFonts w:ascii="Verdana" w:hAnsi="Verdana"/>
                <w:b w:val="0"/>
                <w:sz w:val="16"/>
              </w:rPr>
              <w:t>Desviación típica de la temperatura de luminancia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0 40 013</w:t>
            </w:r>
          </w:p>
        </w:tc>
        <w:tc>
          <w:tcPr>
            <w:tcW w:type="dxa" w:w="3784"/>
          </w:tcPr>
          <w:p>
            <w:pPr>
              <w:spacing w:before="20" w:after="20"/>
            </w:pPr>
            <w:r/>
            <w:r>
              <w:rPr>
                <w:rFonts w:ascii="Verdana" w:hAnsi="Verdana"/>
                <w:b w:val="0"/>
                <w:sz w:val="16"/>
              </w:rPr>
              <w:t>Banderín de interpretación de la temperatura de luminancia radiométrica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Altura o altitud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0 11 098</w:t>
            </w:r>
          </w:p>
        </w:tc>
        <w:tc>
          <w:tcPr>
            <w:tcW w:type="dxa" w:w="3784"/>
          </w:tcPr>
          <w:p>
            <w:pPr>
              <w:spacing w:before="20" w:after="20"/>
            </w:pPr>
            <w:r/>
            <w:r>
              <w:rPr>
                <w:rFonts w:ascii="Verdana" w:hAnsi="Verdana"/>
                <w:b w:val="0"/>
                <w:sz w:val="16"/>
              </w:rPr>
              <w:t>Velocidad del viento a partir del radiómetro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0 13 090</w:t>
            </w:r>
          </w:p>
        </w:tc>
        <w:tc>
          <w:tcPr>
            <w:tcW w:type="dxa" w:w="3784"/>
          </w:tcPr>
          <w:p>
            <w:pPr>
              <w:spacing w:before="20" w:after="20"/>
            </w:pPr>
            <w:r/>
            <w:r>
              <w:rPr>
                <w:rFonts w:ascii="Verdana" w:hAnsi="Verdana"/>
                <w:b w:val="0"/>
                <w:sz w:val="16"/>
              </w:rPr>
              <w:t>Contenido de vapor de agua basado en mediciones radiométricas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0 13 091</w:t>
            </w:r>
          </w:p>
        </w:tc>
        <w:tc>
          <w:tcPr>
            <w:tcW w:type="dxa" w:w="3784"/>
          </w:tcPr>
          <w:p>
            <w:pPr>
              <w:spacing w:before="20" w:after="20"/>
            </w:pPr>
            <w:r/>
            <w:r>
              <w:rPr>
                <w:rFonts w:ascii="Verdana" w:hAnsi="Verdana"/>
                <w:b w:val="0"/>
                <w:sz w:val="16"/>
              </w:rPr>
              <w:t>Contenido líquido radiométrico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0 25 164</w:t>
            </w:r>
          </w:p>
        </w:tc>
        <w:tc>
          <w:tcPr>
            <w:tcW w:type="dxa" w:w="3784"/>
          </w:tcPr>
          <w:p>
            <w:pPr>
              <w:spacing w:before="20" w:after="20"/>
            </w:pPr>
            <w:r/>
            <w:r>
              <w:rPr>
                <w:rFonts w:ascii="Verdana" w:hAnsi="Verdana"/>
                <w:b w:val="0"/>
                <w:sz w:val="16"/>
              </w:rPr>
              <w:t>Corrección troposférica húmeda del radiómetro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0 25 095</w:t>
            </w:r>
          </w:p>
        </w:tc>
        <w:tc>
          <w:tcPr>
            <w:tcW w:type="dxa" w:w="3784"/>
          </w:tcPr>
          <w:p>
            <w:pPr>
              <w:spacing w:before="20" w:after="20"/>
            </w:pPr>
            <w:r/>
            <w:r>
              <w:rPr>
                <w:rFonts w:ascii="Verdana" w:hAnsi="Verdana"/>
                <w:b w:val="0"/>
                <w:sz w:val="16"/>
              </w:rPr>
              <w:t>Banderín de estado del altímetro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0 40 023</w:t>
            </w:r>
          </w:p>
        </w:tc>
        <w:tc>
          <w:tcPr>
            <w:tcW w:type="dxa" w:w="3784"/>
          </w:tcPr>
          <w:p>
            <w:pPr>
              <w:spacing w:before="20" w:after="20"/>
            </w:pPr>
            <w:r/>
            <w:r>
              <w:rPr>
                <w:rFonts w:ascii="Verdana" w:hAnsi="Verdana"/>
                <w:b w:val="0"/>
                <w:sz w:val="16"/>
              </w:rPr>
              <w:t>Banderines de estado del altímetro auxiliar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0 25 113</w:t>
            </w:r>
          </w:p>
        </w:tc>
        <w:tc>
          <w:tcPr>
            <w:tcW w:type="dxa" w:w="3784"/>
          </w:tcPr>
          <w:p>
            <w:pPr>
              <w:spacing w:before="20" w:after="20"/>
            </w:pPr>
            <w:r/>
            <w:r>
              <w:rPr>
                <w:rFonts w:ascii="Verdana" w:hAnsi="Verdana"/>
                <w:b w:val="0"/>
                <w:sz w:val="16"/>
              </w:rPr>
              <w:t>Banderín de calidad de la corrección altimétrica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0 08 074</w:t>
            </w:r>
          </w:p>
        </w:tc>
        <w:tc>
          <w:tcPr>
            <w:tcW w:type="dxa" w:w="3784"/>
          </w:tcPr>
          <w:p>
            <w:pPr>
              <w:spacing w:before="20" w:after="20"/>
            </w:pPr>
            <w:r/>
            <w:r>
              <w:rPr>
                <w:rFonts w:ascii="Verdana" w:hAnsi="Verdana"/>
                <w:b w:val="0"/>
                <w:sz w:val="16"/>
              </w:rPr>
              <w:t>Tipo de eco del altímetro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0 25 190</w:t>
            </w:r>
          </w:p>
        </w:tc>
        <w:tc>
          <w:tcPr>
            <w:tcW w:type="dxa" w:w="3784"/>
          </w:tcPr>
          <w:p>
            <w:pPr>
              <w:spacing w:before="20" w:after="20"/>
            </w:pPr>
            <w:r/>
            <w:r>
              <w:rPr>
                <w:rFonts w:ascii="Verdana" w:hAnsi="Verdana"/>
                <w:b w:val="0"/>
                <w:sz w:val="16"/>
              </w:rPr>
              <w:t>Modo de cálculo del eco del altímetro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0 21 144</w:t>
            </w:r>
          </w:p>
        </w:tc>
        <w:tc>
          <w:tcPr>
            <w:tcW w:type="dxa" w:w="3784"/>
          </w:tcPr>
          <w:p>
            <w:pPr>
              <w:spacing w:before="20" w:after="20"/>
            </w:pPr>
            <w:r/>
            <w:r>
              <w:rPr>
                <w:rFonts w:ascii="Verdana" w:hAnsi="Verdana"/>
                <w:b w:val="0"/>
                <w:sz w:val="16"/>
              </w:rPr>
              <w:t>Banderín de lluvia del altímetro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0 25 191</w:t>
            </w:r>
          </w:p>
        </w:tc>
        <w:tc>
          <w:tcPr>
            <w:tcW w:type="dxa" w:w="3784"/>
          </w:tcPr>
          <w:p>
            <w:pPr>
              <w:spacing w:before="20" w:after="20"/>
            </w:pPr>
            <w:r/>
            <w:r>
              <w:rPr>
                <w:rFonts w:ascii="Verdana" w:hAnsi="Verdana"/>
                <w:b w:val="0"/>
                <w:sz w:val="16"/>
              </w:rPr>
              <w:t>Modo de seguimiento del altímetro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0 21 143</w:t>
            </w:r>
          </w:p>
        </w:tc>
        <w:tc>
          <w:tcPr>
            <w:tcW w:type="dxa" w:w="3784"/>
          </w:tcPr>
          <w:p>
            <w:pPr>
              <w:spacing w:before="20" w:after="20"/>
            </w:pPr>
            <w:r/>
            <w:r>
              <w:rPr>
                <w:rFonts w:ascii="Verdana" w:hAnsi="Verdana"/>
                <w:b w:val="0"/>
                <w:sz w:val="16"/>
              </w:rPr>
              <w:t>Atenuación por lluvia en banda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0 13 055</w:t>
            </w:r>
          </w:p>
        </w:tc>
        <w:tc>
          <w:tcPr>
            <w:tcW w:type="dxa" w:w="3784"/>
          </w:tcPr>
          <w:p>
            <w:pPr>
              <w:spacing w:before="20" w:after="20"/>
            </w:pPr>
            <w:r/>
            <w:r>
              <w:rPr>
                <w:rFonts w:ascii="Verdana" w:hAnsi="Verdana"/>
                <w:b w:val="0"/>
                <w:sz w:val="16"/>
              </w:rPr>
              <w:t>Intensidad de la precipitación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0 21 169</w:t>
            </w:r>
          </w:p>
        </w:tc>
        <w:tc>
          <w:tcPr>
            <w:tcW w:type="dxa" w:w="3784"/>
          </w:tcPr>
          <w:p>
            <w:pPr>
              <w:spacing w:before="20" w:after="20"/>
            </w:pPr>
            <w:r/>
            <w:r>
              <w:rPr>
                <w:rFonts w:ascii="Verdana" w:hAnsi="Verdana"/>
                <w:b w:val="0"/>
                <w:sz w:val="16"/>
              </w:rPr>
              <w:t>Indicador de presencia de hielo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0 10 101</w:t>
            </w:r>
          </w:p>
        </w:tc>
        <w:tc>
          <w:tcPr>
            <w:tcW w:type="dxa" w:w="3784"/>
          </w:tcPr>
          <w:p>
            <w:pPr>
              <w:spacing w:before="20" w:after="20"/>
            </w:pPr>
            <w:r/>
            <w:r>
              <w:rPr>
                <w:rFonts w:ascii="Verdana" w:hAnsi="Verdana"/>
                <w:b w:val="0"/>
                <w:sz w:val="16"/>
              </w:rPr>
              <w:t>Cuadrado del ángulo del satélite respecto del nadir según datos de la forma de onda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0 15 012</w:t>
            </w:r>
          </w:p>
        </w:tc>
        <w:tc>
          <w:tcPr>
            <w:tcW w:type="dxa" w:w="3784"/>
          </w:tcPr>
          <w:p>
            <w:pPr>
              <w:spacing w:before="20" w:after="20"/>
            </w:pPr>
            <w:r/>
            <w:r>
              <w:rPr>
                <w:rFonts w:ascii="Verdana" w:hAnsi="Verdana"/>
                <w:b w:val="0"/>
                <w:sz w:val="16"/>
              </w:rPr>
              <w:t>Recuento total de electrones por metro cuadrado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Altura o altitud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0 11 097</w:t>
            </w:r>
          </w:p>
        </w:tc>
        <w:tc>
          <w:tcPr>
            <w:tcW w:type="dxa" w:w="3784"/>
          </w:tcPr>
          <w:p>
            <w:pPr>
              <w:spacing w:before="20" w:after="20"/>
            </w:pPr>
            <w:r/>
            <w:r>
              <w:rPr>
                <w:rFonts w:ascii="Verdana" w:hAnsi="Verdana"/>
                <w:b w:val="0"/>
                <w:sz w:val="16"/>
              </w:rPr>
              <w:t>Velocidad del viento a partir del altímetro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0 40 024</w:t>
            </w:r>
          </w:p>
        </w:tc>
        <w:tc>
          <w:tcPr>
            <w:tcW w:type="dxa" w:w="3784"/>
          </w:tcPr>
          <w:p>
            <w:pPr>
              <w:spacing w:before="20" w:after="20"/>
            </w:pPr>
            <w:r/>
            <w:r>
              <w:rPr>
                <w:rFonts w:ascii="Verdana" w:hAnsi="Verdana"/>
                <w:b w:val="0"/>
                <w:sz w:val="16"/>
              </w:rPr>
              <w:t>Disponibilidad de mapa meteorológico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Altura o altitud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0 25 126</w:t>
            </w:r>
          </w:p>
        </w:tc>
        <w:tc>
          <w:tcPr>
            <w:tcW w:type="dxa" w:w="3784"/>
          </w:tcPr>
          <w:p>
            <w:pPr>
              <w:spacing w:before="20" w:after="20"/>
            </w:pPr>
            <w:r/>
            <w:r>
              <w:rPr>
                <w:rFonts w:ascii="Verdana" w:hAnsi="Verdana"/>
                <w:b w:val="0"/>
                <w:sz w:val="16"/>
              </w:rPr>
              <w:t>Corrección troposférica seca según modelo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0 25 128</w:t>
            </w:r>
          </w:p>
        </w:tc>
        <w:tc>
          <w:tcPr>
            <w:tcW w:type="dxa" w:w="3784"/>
          </w:tcPr>
          <w:p>
            <w:pPr>
              <w:spacing w:before="20" w:after="20"/>
            </w:pPr>
            <w:r/>
            <w:r>
              <w:rPr>
                <w:rFonts w:ascii="Verdana" w:hAnsi="Verdana"/>
                <w:b w:val="0"/>
                <w:sz w:val="16"/>
              </w:rPr>
              <w:t>Corrección troposférica húmeda según modelo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0 40 011</w:t>
            </w:r>
          </w:p>
        </w:tc>
        <w:tc>
          <w:tcPr>
            <w:tcW w:type="dxa" w:w="3784"/>
          </w:tcPr>
          <w:p>
            <w:pPr>
              <w:spacing w:before="20" w:after="20"/>
            </w:pPr>
            <w:r/>
            <w:r>
              <w:rPr>
                <w:rFonts w:ascii="Verdana" w:hAnsi="Verdana"/>
                <w:b w:val="0"/>
                <w:sz w:val="16"/>
              </w:rPr>
              <w:t>Banderín de interpolación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Altura o altitud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0 11 095</w:t>
            </w:r>
          </w:p>
        </w:tc>
        <w:tc>
          <w:tcPr>
            <w:tcW w:type="dxa" w:w="3784"/>
          </w:tcPr>
          <w:p>
            <w:pPr>
              <w:spacing w:before="20" w:after="20"/>
            </w:pPr>
            <w:r/>
            <w:r>
              <w:rPr>
                <w:rFonts w:ascii="Verdana" w:hAnsi="Verdana"/>
                <w:b w:val="0"/>
                <w:sz w:val="16"/>
              </w:rPr>
              <w:t>Componente u del vector de viento del modelo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0 11 096</w:t>
            </w:r>
          </w:p>
        </w:tc>
        <w:tc>
          <w:tcPr>
            <w:tcW w:type="dxa" w:w="3784"/>
          </w:tcPr>
          <w:p>
            <w:pPr>
              <w:spacing w:before="20" w:after="20"/>
            </w:pPr>
            <w:r/>
            <w:r>
              <w:rPr>
                <w:rFonts w:ascii="Verdana" w:hAnsi="Verdana"/>
                <w:b w:val="0"/>
                <w:sz w:val="16"/>
              </w:rPr>
              <w:t>Componente v del vector de viento del modelo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0 10 088</w:t>
            </w:r>
          </w:p>
        </w:tc>
        <w:tc>
          <w:tcPr>
            <w:tcW w:type="dxa" w:w="3784"/>
          </w:tcPr>
          <w:p>
            <w:pPr>
              <w:spacing w:before="20" w:after="20"/>
            </w:pPr>
            <w:r/>
            <w:r>
              <w:rPr>
                <w:rFonts w:ascii="Verdana" w:hAnsi="Verdana"/>
                <w:b w:val="0"/>
                <w:sz w:val="16"/>
              </w:rPr>
              <w:t>Altura total de la marea oceánica geocéntrica (solución 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0 10 089</w:t>
            </w:r>
          </w:p>
        </w:tc>
        <w:tc>
          <w:tcPr>
            <w:tcW w:type="dxa" w:w="3784"/>
          </w:tcPr>
          <w:p>
            <w:pPr>
              <w:spacing w:before="20" w:after="20"/>
            </w:pPr>
            <w:r/>
            <w:r>
              <w:rPr>
                <w:rFonts w:ascii="Verdana" w:hAnsi="Verdana"/>
                <w:b w:val="0"/>
                <w:sz w:val="16"/>
              </w:rPr>
              <w:t>Altura total de la marea oceánica geocéntrica (solución 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0 10 090</w:t>
            </w:r>
          </w:p>
        </w:tc>
        <w:tc>
          <w:tcPr>
            <w:tcW w:type="dxa" w:w="3784"/>
          </w:tcPr>
          <w:p>
            <w:pPr>
              <w:spacing w:before="20" w:after="20"/>
            </w:pPr>
            <w:r/>
            <w:r>
              <w:rPr>
                <w:rFonts w:ascii="Verdana" w:hAnsi="Verdana"/>
                <w:b w:val="0"/>
                <w:sz w:val="16"/>
              </w:rPr>
              <w:t>Altura de la marea de período largo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0 10 092</w:t>
            </w:r>
          </w:p>
        </w:tc>
        <w:tc>
          <w:tcPr>
            <w:tcW w:type="dxa" w:w="3784"/>
          </w:tcPr>
          <w:p>
            <w:pPr>
              <w:spacing w:before="20" w:after="20"/>
            </w:pPr>
            <w:r/>
            <w:r>
              <w:rPr>
                <w:rFonts w:ascii="Verdana" w:hAnsi="Verdana"/>
                <w:b w:val="0"/>
                <w:sz w:val="16"/>
              </w:rPr>
              <w:t>Altura de la marea en tierra sólida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0 10 093</w:t>
            </w:r>
          </w:p>
        </w:tc>
        <w:tc>
          <w:tcPr>
            <w:tcW w:type="dxa" w:w="3784"/>
          </w:tcPr>
          <w:p>
            <w:pPr>
              <w:spacing w:before="20" w:after="20"/>
            </w:pPr>
            <w:r/>
            <w:r>
              <w:rPr>
                <w:rFonts w:ascii="Verdana" w:hAnsi="Verdana"/>
                <w:b w:val="0"/>
                <w:sz w:val="16"/>
              </w:rPr>
              <w:t>Altura de la marea en polo geocéntrico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0 10 098</w:t>
            </w:r>
          </w:p>
        </w:tc>
        <w:tc>
          <w:tcPr>
            <w:tcW w:type="dxa" w:w="3784"/>
          </w:tcPr>
          <w:p>
            <w:pPr>
              <w:spacing w:before="20" w:after="20"/>
            </w:pPr>
            <w:r/>
            <w:r>
              <w:rPr>
                <w:rFonts w:ascii="Verdana" w:hAnsi="Verdana"/>
                <w:b w:val="0"/>
                <w:sz w:val="16"/>
              </w:rPr>
              <w:t>Altura de la carga de la marea – marea oceánica geocéntrica (solución 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0 10 099</w:t>
            </w:r>
          </w:p>
        </w:tc>
        <w:tc>
          <w:tcPr>
            <w:tcW w:type="dxa" w:w="3784"/>
          </w:tcPr>
          <w:p>
            <w:pPr>
              <w:spacing w:before="20" w:after="20"/>
            </w:pPr>
            <w:r/>
            <w:r>
              <w:rPr>
                <w:rFonts w:ascii="Verdana" w:hAnsi="Verdana"/>
                <w:b w:val="0"/>
                <w:sz w:val="16"/>
              </w:rPr>
              <w:t>Altura de la carga de la marea – marea oceánica geocéntrica (solución 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0 10 100</w:t>
            </w:r>
          </w:p>
        </w:tc>
        <w:tc>
          <w:tcPr>
            <w:tcW w:type="dxa" w:w="3784"/>
          </w:tcPr>
          <w:p>
            <w:pPr>
              <w:spacing w:before="20" w:after="20"/>
            </w:pPr>
            <w:r/>
            <w:r>
              <w:rPr>
                <w:rFonts w:ascii="Verdana" w:hAnsi="Verdana"/>
                <w:b w:val="0"/>
                <w:sz w:val="16"/>
              </w:rPr>
              <w:t>Altura de la marea de período largo en desequilibrio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0 25 127</w:t>
            </w:r>
          </w:p>
        </w:tc>
        <w:tc>
          <w:tcPr>
            <w:tcW w:type="dxa" w:w="3784"/>
          </w:tcPr>
          <w:p>
            <w:pPr>
              <w:spacing w:before="20" w:after="20"/>
            </w:pPr>
            <w:r/>
            <w:r>
              <w:rPr>
                <w:rFonts w:ascii="Verdana" w:hAnsi="Verdana"/>
                <w:b w:val="0"/>
                <w:sz w:val="16"/>
              </w:rPr>
              <w:t>Corrección de barómetro invertido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0 40 014</w:t>
            </w:r>
          </w:p>
        </w:tc>
        <w:tc>
          <w:tcPr>
            <w:tcW w:type="dxa" w:w="3784"/>
          </w:tcPr>
          <w:p>
            <w:pPr>
              <w:spacing w:before="20" w:after="20"/>
            </w:pPr>
            <w:r/>
            <w:r>
              <w:rPr>
                <w:rFonts w:ascii="Verdana" w:hAnsi="Verdana"/>
                <w:b w:val="0"/>
                <w:sz w:val="16"/>
              </w:rPr>
              <w:t>Fluctuaciones de alta frecuencia de la corrección de la topografía de la superficie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0 10 085</w:t>
            </w:r>
          </w:p>
        </w:tc>
        <w:tc>
          <w:tcPr>
            <w:tcW w:type="dxa" w:w="3784"/>
          </w:tcPr>
          <w:p>
            <w:pPr>
              <w:spacing w:before="20" w:after="20"/>
            </w:pPr>
            <w:r/>
            <w:r>
              <w:rPr>
                <w:rFonts w:ascii="Verdana" w:hAnsi="Verdana"/>
                <w:b w:val="0"/>
                <w:sz w:val="16"/>
              </w:rPr>
              <w:t>Altura media de la superficie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0 10 086</w:t>
            </w:r>
          </w:p>
        </w:tc>
        <w:tc>
          <w:tcPr>
            <w:tcW w:type="dxa" w:w="3784"/>
          </w:tcPr>
          <w:p>
            <w:pPr>
              <w:spacing w:before="20" w:after="20"/>
            </w:pPr>
            <w:r/>
            <w:r>
              <w:rPr>
                <w:rFonts w:ascii="Verdana" w:hAnsi="Verdana"/>
                <w:b w:val="0"/>
                <w:sz w:val="16"/>
              </w:rPr>
              <w:t>Altura del geoide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0 10 096</w:t>
            </w:r>
          </w:p>
        </w:tc>
        <w:tc>
          <w:tcPr>
            <w:tcW w:type="dxa" w:w="3784"/>
          </w:tcPr>
          <w:p>
            <w:pPr>
              <w:spacing w:before="20" w:after="20"/>
            </w:pPr>
            <w:r/>
            <w:r>
              <w:rPr>
                <w:rFonts w:ascii="Verdana" w:hAnsi="Verdana"/>
                <w:b w:val="0"/>
                <w:sz w:val="16"/>
              </w:rPr>
              <w:t>Topografía dinámica media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0 10 103</w:t>
            </w:r>
          </w:p>
        </w:tc>
        <w:tc>
          <w:tcPr>
            <w:tcW w:type="dxa" w:w="3784"/>
          </w:tcPr>
          <w:p>
            <w:pPr>
              <w:spacing w:before="20" w:after="20"/>
            </w:pPr>
            <w:r/>
            <w:r>
              <w:rPr>
                <w:rFonts w:ascii="Verdana" w:hAnsi="Verdana"/>
                <w:b w:val="0"/>
                <w:sz w:val="16"/>
              </w:rPr>
              <w:t>Exactitud de la topografía dinámica media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0 10 102</w:t>
            </w:r>
          </w:p>
        </w:tc>
        <w:tc>
          <w:tcPr>
            <w:tcW w:type="dxa" w:w="3784"/>
          </w:tcPr>
          <w:p>
            <w:pPr>
              <w:spacing w:before="20" w:after="20"/>
            </w:pPr>
            <w:r/>
            <w:r>
              <w:rPr>
                <w:rFonts w:ascii="Verdana" w:hAnsi="Verdana"/>
                <w:b w:val="0"/>
                <w:sz w:val="16"/>
              </w:rPr>
              <w:t>Anomalía de altura de la superficie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0 22 080</w:t>
            </w:r>
          </w:p>
        </w:tc>
        <w:tc>
          <w:tcPr>
            <w:tcW w:type="dxa" w:w="3784"/>
          </w:tcPr>
          <w:p>
            <w:pPr>
              <w:spacing w:before="20" w:after="20"/>
            </w:pPr>
            <w:r/>
            <w:r>
              <w:rPr>
                <w:rFonts w:ascii="Verdana" w:hAnsi="Verdana"/>
                <w:b w:val="0"/>
                <w:sz w:val="16"/>
              </w:rPr>
              <w:t>Frecuencia central de las bandas de olas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0 08 076</w:t>
            </w:r>
          </w:p>
        </w:tc>
        <w:tc>
          <w:tcPr>
            <w:tcW w:type="dxa" w:w="3784"/>
          </w:tcPr>
          <w:p>
            <w:pPr>
              <w:spacing w:before="20" w:after="20"/>
            </w:pPr>
            <w:r/>
            <w:r>
              <w:rPr>
                <w:rFonts w:ascii="Verdana" w:hAnsi="Verdana"/>
                <w:b w:val="0"/>
                <w:sz w:val="16"/>
              </w:rPr>
              <w:t>Tipo de banda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0 22 189</w:t>
            </w:r>
          </w:p>
        </w:tc>
        <w:tc>
          <w:tcPr>
            <w:tcW w:type="dxa" w:w="3784"/>
          </w:tcPr>
          <w:p>
            <w:pPr>
              <w:spacing w:before="20" w:after="20"/>
            </w:pPr>
            <w:r/>
            <w:r>
              <w:rPr>
                <w:rFonts w:ascii="Verdana" w:hAnsi="Verdana"/>
                <w:b w:val="0"/>
                <w:sz w:val="16"/>
              </w:rPr>
              <w:t>Alcance oceánico de la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0 22 191</w:t>
            </w:r>
          </w:p>
        </w:tc>
        <w:tc>
          <w:tcPr>
            <w:tcW w:type="dxa" w:w="3784"/>
          </w:tcPr>
          <w:p>
            <w:pPr>
              <w:spacing w:before="20" w:after="20"/>
            </w:pPr>
            <w:r/>
            <w:r>
              <w:rPr>
                <w:rFonts w:ascii="Verdana" w:hAnsi="Verdana"/>
                <w:b w:val="0"/>
                <w:sz w:val="16"/>
              </w:rPr>
              <w:t>Media cuadrática del alcance oceánico de la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0 22 130</w:t>
            </w:r>
          </w:p>
        </w:tc>
        <w:tc>
          <w:tcPr>
            <w:tcW w:type="dxa" w:w="3784"/>
          </w:tcPr>
          <w:p>
            <w:pPr>
              <w:spacing w:before="20" w:after="20"/>
            </w:pPr>
            <w:r/>
            <w:r>
              <w:rPr>
                <w:rFonts w:ascii="Verdana" w:hAnsi="Verdana"/>
                <w:b w:val="0"/>
                <w:sz w:val="16"/>
              </w:rPr>
              <w:t>Número de puntos válidos para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0 25 165</w:t>
            </w:r>
          </w:p>
        </w:tc>
        <w:tc>
          <w:tcPr>
            <w:tcW w:type="dxa" w:w="3784"/>
          </w:tcPr>
          <w:p>
            <w:pPr>
              <w:spacing w:before="20" w:after="20"/>
            </w:pPr>
            <w:r/>
            <w:r>
              <w:rPr>
                <w:rFonts w:ascii="Verdana" w:hAnsi="Verdana"/>
                <w:b w:val="0"/>
                <w:sz w:val="16"/>
              </w:rPr>
              <w:t>Corrección ionosférica según modelo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0 25 166</w:t>
            </w:r>
          </w:p>
        </w:tc>
        <w:tc>
          <w:tcPr>
            <w:tcW w:type="dxa" w:w="3784"/>
          </w:tcPr>
          <w:p>
            <w:pPr>
              <w:spacing w:before="20" w:after="20"/>
            </w:pPr>
            <w:r/>
            <w:r>
              <w:rPr>
                <w:rFonts w:ascii="Verdana" w:hAnsi="Verdana"/>
                <w:b w:val="0"/>
                <w:sz w:val="16"/>
              </w:rPr>
              <w:t>Corrección de error sistemático sobre el estado del mar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0 25 167</w:t>
            </w:r>
          </w:p>
        </w:tc>
        <w:tc>
          <w:tcPr>
            <w:tcW w:type="dxa" w:w="3784"/>
          </w:tcPr>
          <w:p>
            <w:pPr>
              <w:spacing w:before="20" w:after="20"/>
            </w:pPr>
            <w:r/>
            <w:r>
              <w:rPr>
                <w:rFonts w:ascii="Verdana" w:hAnsi="Verdana"/>
                <w:b w:val="0"/>
                <w:sz w:val="16"/>
              </w:rPr>
              <w:t>Corrección instrumental neta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0 21 183</w:t>
            </w:r>
          </w:p>
        </w:tc>
        <w:tc>
          <w:tcPr>
            <w:tcW w:type="dxa" w:w="3784"/>
          </w:tcPr>
          <w:p>
            <w:pPr>
              <w:spacing w:before="20" w:after="20"/>
            </w:pPr>
            <w:r/>
            <w:r>
              <w:rPr>
                <w:rFonts w:ascii="Verdana" w:hAnsi="Verdana"/>
                <w:b w:val="0"/>
                <w:sz w:val="16"/>
              </w:rPr>
              <w:t>Coeficiente corregido de retrodispersión oceánica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0 21 184</w:t>
            </w:r>
          </w:p>
        </w:tc>
        <w:tc>
          <w:tcPr>
            <w:tcW w:type="dxa" w:w="3784"/>
          </w:tcPr>
          <w:p>
            <w:pPr>
              <w:spacing w:before="20" w:after="20"/>
            </w:pPr>
            <w:r/>
            <w:r>
              <w:rPr>
                <w:rFonts w:ascii="Verdana" w:hAnsi="Verdana"/>
                <w:b w:val="0"/>
                <w:sz w:val="16"/>
              </w:rPr>
              <w:t>Coeficiente corregido estándar de retrodispersión oceánica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0 22 134</w:t>
            </w:r>
          </w:p>
        </w:tc>
        <w:tc>
          <w:tcPr>
            <w:tcW w:type="dxa" w:w="3784"/>
          </w:tcPr>
          <w:p>
            <w:pPr>
              <w:spacing w:before="20" w:after="20"/>
            </w:pPr>
            <w:r/>
            <w:r>
              <w:rPr>
                <w:rFonts w:ascii="Verdana" w:hAnsi="Verdana"/>
                <w:b w:val="0"/>
                <w:sz w:val="16"/>
              </w:rPr>
              <w:t>Número de puntos válidos para retrodispersión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0 21 122</w:t>
            </w:r>
          </w:p>
        </w:tc>
        <w:tc>
          <w:tcPr>
            <w:tcW w:type="dxa" w:w="3784"/>
          </w:tcPr>
          <w:p>
            <w:pPr>
              <w:spacing w:before="20" w:after="20"/>
            </w:pPr>
            <w:r/>
            <w:r>
              <w:rPr>
                <w:rFonts w:ascii="Verdana" w:hAnsi="Verdana"/>
                <w:b w:val="0"/>
                <w:sz w:val="16"/>
              </w:rPr>
              <w:t>Corrección de atenuación aplicada a sigma-0 (a partir de tB)</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0 22 190</w:t>
            </w:r>
          </w:p>
        </w:tc>
        <w:tc>
          <w:tcPr>
            <w:tcW w:type="dxa" w:w="3784"/>
          </w:tcPr>
          <w:p>
            <w:pPr>
              <w:spacing w:before="20" w:after="20"/>
            </w:pPr>
            <w:r/>
            <w:r>
              <w:rPr>
                <w:rFonts w:ascii="Verdana" w:hAnsi="Verdana"/>
                <w:b w:val="0"/>
                <w:sz w:val="16"/>
              </w:rPr>
              <w:t>Altura de ola significativa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0 22 131</w:t>
            </w:r>
          </w:p>
        </w:tc>
        <w:tc>
          <w:tcPr>
            <w:tcW w:type="dxa" w:w="3784"/>
          </w:tcPr>
          <w:p>
            <w:pPr>
              <w:spacing w:before="20" w:after="20"/>
            </w:pPr>
            <w:r/>
            <w:r>
              <w:rPr>
                <w:rFonts w:ascii="Verdana" w:hAnsi="Verdana"/>
                <w:b w:val="0"/>
                <w:sz w:val="16"/>
              </w:rPr>
              <w:t>Media cuadrática de la altura de ola significativa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0 22 132</w:t>
            </w:r>
          </w:p>
        </w:tc>
        <w:tc>
          <w:tcPr>
            <w:tcW w:type="dxa" w:w="3784"/>
          </w:tcPr>
          <w:p>
            <w:pPr>
              <w:spacing w:before="20" w:after="20"/>
            </w:pPr>
            <w:r/>
            <w:r>
              <w:rPr>
                <w:rFonts w:ascii="Verdana" w:hAnsi="Verdana"/>
                <w:b w:val="0"/>
                <w:sz w:val="16"/>
              </w:rPr>
              <w:t>Número de puntos válidos para la altura de ola significativa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0 22 133</w:t>
            </w:r>
          </w:p>
        </w:tc>
        <w:tc>
          <w:tcPr>
            <w:tcW w:type="dxa" w:w="3784"/>
          </w:tcPr>
          <w:p>
            <w:pPr>
              <w:spacing w:before="20" w:after="20"/>
            </w:pPr>
            <w:r/>
            <w:r>
              <w:rPr>
                <w:rFonts w:ascii="Verdana" w:hAnsi="Verdana"/>
                <w:b w:val="0"/>
                <w:sz w:val="16"/>
              </w:rPr>
              <w:t>Corrección instrumental neta de la altura de ola significativa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0 21 186</w:t>
            </w:r>
          </w:p>
        </w:tc>
        <w:tc>
          <w:tcPr>
            <w:tcW w:type="dxa" w:w="3784"/>
          </w:tcPr>
          <w:p>
            <w:pPr>
              <w:spacing w:before="20" w:after="20"/>
            </w:pPr>
            <w:r/>
            <w:r>
              <w:rPr>
                <w:rFonts w:ascii="Verdana" w:hAnsi="Verdana"/>
                <w:b w:val="0"/>
                <w:sz w:val="16"/>
              </w:rPr>
              <w:t>Control automático de ganancia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0 21 187</w:t>
            </w:r>
          </w:p>
        </w:tc>
        <w:tc>
          <w:tcPr>
            <w:tcW w:type="dxa" w:w="3784"/>
          </w:tcPr>
          <w:p>
            <w:pPr>
              <w:spacing w:before="20" w:after="20"/>
            </w:pPr>
            <w:r/>
            <w:r>
              <w:rPr>
                <w:rFonts w:ascii="Verdana" w:hAnsi="Verdana"/>
                <w:b w:val="0"/>
                <w:sz w:val="16"/>
              </w:rPr>
              <w:t>Media cuadrática del control automático de ganancia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0 21 188</w:t>
            </w:r>
          </w:p>
        </w:tc>
        <w:tc>
          <w:tcPr>
            <w:tcW w:type="dxa" w:w="3784"/>
          </w:tcPr>
          <w:p>
            <w:pPr>
              <w:spacing w:before="20" w:after="20"/>
            </w:pPr>
            <w:r/>
            <w:r>
              <w:rPr>
                <w:rFonts w:ascii="Verdana" w:hAnsi="Verdana"/>
                <w:b w:val="0"/>
                <w:sz w:val="16"/>
              </w:rPr>
              <w:t>Número de puntos válidos respecto del control automático de ganancia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0 21 185</w:t>
            </w:r>
          </w:p>
        </w:tc>
        <w:tc>
          <w:tcPr>
            <w:tcW w:type="dxa" w:w="3784"/>
          </w:tcPr>
          <w:p>
            <w:pPr>
              <w:spacing w:before="20" w:after="20"/>
            </w:pPr>
            <w:r/>
            <w:r>
              <w:rPr>
                <w:rFonts w:ascii="Verdana" w:hAnsi="Verdana"/>
                <w:b w:val="0"/>
                <w:sz w:val="16"/>
              </w:rPr>
              <w:t>Corrección instrumental neta en banda específica para el control automático de ganancia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0 25 112</w:t>
            </w:r>
          </w:p>
        </w:tc>
        <w:tc>
          <w:tcPr>
            <w:tcW w:type="dxa" w:w="3784"/>
          </w:tcPr>
          <w:p>
            <w:pPr>
              <w:spacing w:before="20" w:after="20"/>
            </w:pPr>
            <w:r/>
            <w:r>
              <w:rPr>
                <w:rFonts w:ascii="Verdana" w:hAnsi="Verdana"/>
                <w:b w:val="0"/>
                <w:sz w:val="16"/>
              </w:rPr>
              <w:t>Banderín de calidad de los datos del altímetro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0 25 113</w:t>
            </w:r>
          </w:p>
        </w:tc>
        <w:tc>
          <w:tcPr>
            <w:tcW w:type="dxa" w:w="3784"/>
          </w:tcPr>
          <w:p>
            <w:pPr>
              <w:spacing w:before="20" w:after="20"/>
            </w:pPr>
            <w:r/>
            <w:r>
              <w:rPr>
                <w:rFonts w:ascii="Verdana" w:hAnsi="Verdana"/>
                <w:b w:val="0"/>
                <w:sz w:val="16"/>
              </w:rPr>
              <w:t>Banderín de calidad de la corrección altimétrica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0 33 092</w:t>
            </w:r>
          </w:p>
        </w:tc>
        <w:tc>
          <w:tcPr>
            <w:tcW w:type="dxa" w:w="3784"/>
          </w:tcPr>
          <w:p>
            <w:pPr>
              <w:spacing w:before="20" w:after="20"/>
            </w:pPr>
            <w:r/>
            <w:r>
              <w:rPr>
                <w:rFonts w:ascii="Verdana" w:hAnsi="Verdana"/>
                <w:b w:val="0"/>
                <w:sz w:val="16"/>
              </w:rPr>
              <w:t>Banderín de calidad oceánico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0 08 076</w:t>
            </w:r>
          </w:p>
        </w:tc>
        <w:tc>
          <w:tcPr>
            <w:tcW w:type="dxa" w:w="3784"/>
          </w:tcPr>
          <w:p>
            <w:pPr>
              <w:spacing w:before="20" w:after="20"/>
            </w:pPr>
            <w:r/>
            <w:r>
              <w:rPr>
                <w:rFonts w:ascii="Verdana" w:hAnsi="Verdana"/>
                <w:b w:val="0"/>
                <w:sz w:val="16"/>
              </w:rPr>
              <w:t>Tipo de banda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0 22 189</w:t>
            </w:r>
          </w:p>
        </w:tc>
        <w:tc>
          <w:tcPr>
            <w:tcW w:type="dxa" w:w="3784"/>
          </w:tcPr>
          <w:p>
            <w:pPr>
              <w:spacing w:before="20" w:after="20"/>
            </w:pPr>
            <w:r/>
            <w:r>
              <w:rPr>
                <w:rFonts w:ascii="Verdana" w:hAnsi="Verdana"/>
                <w:b w:val="0"/>
                <w:sz w:val="16"/>
              </w:rPr>
              <w:t>Alcance oceánico de la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0 22 191</w:t>
            </w:r>
          </w:p>
        </w:tc>
        <w:tc>
          <w:tcPr>
            <w:tcW w:type="dxa" w:w="3784"/>
          </w:tcPr>
          <w:p>
            <w:pPr>
              <w:spacing w:before="20" w:after="20"/>
            </w:pPr>
            <w:r/>
            <w:r>
              <w:rPr>
                <w:rFonts w:ascii="Verdana" w:hAnsi="Verdana"/>
                <w:b w:val="0"/>
                <w:sz w:val="16"/>
              </w:rPr>
              <w:t>Media cuadrática del alcance oceánico de la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0 22 130</w:t>
            </w:r>
          </w:p>
        </w:tc>
        <w:tc>
          <w:tcPr>
            <w:tcW w:type="dxa" w:w="3784"/>
          </w:tcPr>
          <w:p>
            <w:pPr>
              <w:spacing w:before="20" w:after="20"/>
            </w:pPr>
            <w:r/>
            <w:r>
              <w:rPr>
                <w:rFonts w:ascii="Verdana" w:hAnsi="Verdana"/>
                <w:b w:val="0"/>
                <w:sz w:val="16"/>
              </w:rPr>
              <w:t>Número de puntos válidos para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0 25 165</w:t>
            </w:r>
          </w:p>
        </w:tc>
        <w:tc>
          <w:tcPr>
            <w:tcW w:type="dxa" w:w="3784"/>
          </w:tcPr>
          <w:p>
            <w:pPr>
              <w:spacing w:before="20" w:after="20"/>
            </w:pPr>
            <w:r/>
            <w:r>
              <w:rPr>
                <w:rFonts w:ascii="Verdana" w:hAnsi="Verdana"/>
                <w:b w:val="0"/>
                <w:sz w:val="16"/>
              </w:rPr>
              <w:t>Corrección ionosférica según modelo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0 25 166</w:t>
            </w:r>
          </w:p>
        </w:tc>
        <w:tc>
          <w:tcPr>
            <w:tcW w:type="dxa" w:w="3784"/>
          </w:tcPr>
          <w:p>
            <w:pPr>
              <w:spacing w:before="20" w:after="20"/>
            </w:pPr>
            <w:r/>
            <w:r>
              <w:rPr>
                <w:rFonts w:ascii="Verdana" w:hAnsi="Verdana"/>
                <w:b w:val="0"/>
                <w:sz w:val="16"/>
              </w:rPr>
              <w:t>Corrección del error sistemático sobre el estado del mar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0 25 167</w:t>
            </w:r>
          </w:p>
        </w:tc>
        <w:tc>
          <w:tcPr>
            <w:tcW w:type="dxa" w:w="3784"/>
          </w:tcPr>
          <w:p>
            <w:pPr>
              <w:spacing w:before="20" w:after="20"/>
            </w:pPr>
            <w:r/>
            <w:r>
              <w:rPr>
                <w:rFonts w:ascii="Verdana" w:hAnsi="Verdana"/>
                <w:b w:val="0"/>
                <w:sz w:val="16"/>
              </w:rPr>
              <w:t>Corrección instrumental neta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0 21 183</w:t>
            </w:r>
          </w:p>
        </w:tc>
        <w:tc>
          <w:tcPr>
            <w:tcW w:type="dxa" w:w="3784"/>
          </w:tcPr>
          <w:p>
            <w:pPr>
              <w:spacing w:before="20" w:after="20"/>
            </w:pPr>
            <w:r/>
            <w:r>
              <w:rPr>
                <w:rFonts w:ascii="Verdana" w:hAnsi="Verdana"/>
                <w:b w:val="0"/>
                <w:sz w:val="16"/>
              </w:rPr>
              <w:t>Coeficiente corregido de retrodispersión oceánica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0 21 184</w:t>
            </w:r>
          </w:p>
        </w:tc>
        <w:tc>
          <w:tcPr>
            <w:tcW w:type="dxa" w:w="3784"/>
          </w:tcPr>
          <w:p>
            <w:pPr>
              <w:spacing w:before="20" w:after="20"/>
            </w:pPr>
            <w:r/>
            <w:r>
              <w:rPr>
                <w:rFonts w:ascii="Verdana" w:hAnsi="Verdana"/>
                <w:b w:val="0"/>
                <w:sz w:val="16"/>
              </w:rPr>
              <w:t>Coeficiente corregido estándar de retrodispersión oceánica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0 22 134</w:t>
            </w:r>
          </w:p>
        </w:tc>
        <w:tc>
          <w:tcPr>
            <w:tcW w:type="dxa" w:w="3784"/>
          </w:tcPr>
          <w:p>
            <w:pPr>
              <w:spacing w:before="20" w:after="20"/>
            </w:pPr>
            <w:r/>
            <w:r>
              <w:rPr>
                <w:rFonts w:ascii="Verdana" w:hAnsi="Verdana"/>
                <w:b w:val="0"/>
                <w:sz w:val="16"/>
              </w:rPr>
              <w:t>Número de puntos válidos para retrodispersión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0 21 122</w:t>
            </w:r>
          </w:p>
        </w:tc>
        <w:tc>
          <w:tcPr>
            <w:tcW w:type="dxa" w:w="3784"/>
          </w:tcPr>
          <w:p>
            <w:pPr>
              <w:spacing w:before="20" w:after="20"/>
            </w:pPr>
            <w:r/>
            <w:r>
              <w:rPr>
                <w:rFonts w:ascii="Verdana" w:hAnsi="Verdana"/>
                <w:b w:val="0"/>
                <w:sz w:val="16"/>
              </w:rPr>
              <w:t>Corrección de atenuación respecto de sigma-0 (a partir de tB)</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0 22 190</w:t>
            </w:r>
          </w:p>
        </w:tc>
        <w:tc>
          <w:tcPr>
            <w:tcW w:type="dxa" w:w="3784"/>
          </w:tcPr>
          <w:p>
            <w:pPr>
              <w:spacing w:before="20" w:after="20"/>
            </w:pPr>
            <w:r/>
            <w:r>
              <w:rPr>
                <w:rFonts w:ascii="Verdana" w:hAnsi="Verdana"/>
                <w:b w:val="0"/>
                <w:sz w:val="16"/>
              </w:rPr>
              <w:t>Altura de ola significativa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0 22 131</w:t>
            </w:r>
          </w:p>
        </w:tc>
        <w:tc>
          <w:tcPr>
            <w:tcW w:type="dxa" w:w="3784"/>
          </w:tcPr>
          <w:p>
            <w:pPr>
              <w:spacing w:before="20" w:after="20"/>
            </w:pPr>
            <w:r/>
            <w:r>
              <w:rPr>
                <w:rFonts w:ascii="Verdana" w:hAnsi="Verdana"/>
                <w:b w:val="0"/>
                <w:sz w:val="16"/>
              </w:rPr>
              <w:t>Media cuadrática de la altura de ola significativa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0 22 132</w:t>
            </w:r>
          </w:p>
        </w:tc>
        <w:tc>
          <w:tcPr>
            <w:tcW w:type="dxa" w:w="3784"/>
          </w:tcPr>
          <w:p>
            <w:pPr>
              <w:spacing w:before="20" w:after="20"/>
            </w:pPr>
            <w:r/>
            <w:r>
              <w:rPr>
                <w:rFonts w:ascii="Verdana" w:hAnsi="Verdana"/>
                <w:b w:val="0"/>
                <w:sz w:val="16"/>
              </w:rPr>
              <w:t>Número de puntos válidos para la altura de ola significativa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0 22 133</w:t>
            </w:r>
          </w:p>
        </w:tc>
        <w:tc>
          <w:tcPr>
            <w:tcW w:type="dxa" w:w="3784"/>
          </w:tcPr>
          <w:p>
            <w:pPr>
              <w:spacing w:before="20" w:after="20"/>
            </w:pPr>
            <w:r/>
            <w:r>
              <w:rPr>
                <w:rFonts w:ascii="Verdana" w:hAnsi="Verdana"/>
                <w:b w:val="0"/>
                <w:sz w:val="16"/>
              </w:rPr>
              <w:t>Corrección instrumental neta de la altura de ola significativa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0 21 186</w:t>
            </w:r>
          </w:p>
        </w:tc>
        <w:tc>
          <w:tcPr>
            <w:tcW w:type="dxa" w:w="3784"/>
          </w:tcPr>
          <w:p>
            <w:pPr>
              <w:spacing w:before="20" w:after="20"/>
            </w:pPr>
            <w:r/>
            <w:r>
              <w:rPr>
                <w:rFonts w:ascii="Verdana" w:hAnsi="Verdana"/>
                <w:b w:val="0"/>
                <w:sz w:val="16"/>
              </w:rPr>
              <w:t>Control automático de ganancia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0 21 187</w:t>
            </w:r>
          </w:p>
        </w:tc>
        <w:tc>
          <w:tcPr>
            <w:tcW w:type="dxa" w:w="3784"/>
          </w:tcPr>
          <w:p>
            <w:pPr>
              <w:spacing w:before="20" w:after="20"/>
            </w:pPr>
            <w:r/>
            <w:r>
              <w:rPr>
                <w:rFonts w:ascii="Verdana" w:hAnsi="Verdana"/>
                <w:b w:val="0"/>
                <w:sz w:val="16"/>
              </w:rPr>
              <w:t>Media cuadrática del control automático de ganancia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0 21 188</w:t>
            </w:r>
          </w:p>
        </w:tc>
        <w:tc>
          <w:tcPr>
            <w:tcW w:type="dxa" w:w="3784"/>
          </w:tcPr>
          <w:p>
            <w:pPr>
              <w:spacing w:before="20" w:after="20"/>
            </w:pPr>
            <w:r/>
            <w:r>
              <w:rPr>
                <w:rFonts w:ascii="Verdana" w:hAnsi="Verdana"/>
                <w:b w:val="0"/>
                <w:sz w:val="16"/>
              </w:rPr>
              <w:t>Número de puntos válidos respecto del control automático de ganancia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0 21 185</w:t>
            </w:r>
          </w:p>
        </w:tc>
        <w:tc>
          <w:tcPr>
            <w:tcW w:type="dxa" w:w="3784"/>
          </w:tcPr>
          <w:p>
            <w:pPr>
              <w:spacing w:before="20" w:after="20"/>
            </w:pPr>
            <w:r/>
            <w:r>
              <w:rPr>
                <w:rFonts w:ascii="Verdana" w:hAnsi="Verdana"/>
                <w:b w:val="0"/>
                <w:sz w:val="16"/>
              </w:rPr>
              <w:t>Corrección instrumental neta en banda específica para el control automático de ganancia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0 25 112</w:t>
            </w:r>
          </w:p>
        </w:tc>
        <w:tc>
          <w:tcPr>
            <w:tcW w:type="dxa" w:w="3784"/>
          </w:tcPr>
          <w:p>
            <w:pPr>
              <w:spacing w:before="20" w:after="20"/>
            </w:pPr>
            <w:r/>
            <w:r>
              <w:rPr>
                <w:rFonts w:ascii="Verdana" w:hAnsi="Verdana"/>
                <w:b w:val="0"/>
                <w:sz w:val="16"/>
              </w:rPr>
              <w:t>Banderín de calidad de los datos del altímetro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0 25 113</w:t>
            </w:r>
          </w:p>
        </w:tc>
        <w:tc>
          <w:tcPr>
            <w:tcW w:type="dxa" w:w="3784"/>
          </w:tcPr>
          <w:p>
            <w:pPr>
              <w:spacing w:before="20" w:after="20"/>
            </w:pPr>
            <w:r/>
            <w:r>
              <w:rPr>
                <w:rFonts w:ascii="Verdana" w:hAnsi="Verdana"/>
                <w:b w:val="0"/>
                <w:sz w:val="16"/>
              </w:rPr>
              <w:t>Banderín de calidad de la corrección altimétrica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0 33 092</w:t>
            </w:r>
          </w:p>
        </w:tc>
        <w:tc>
          <w:tcPr>
            <w:tcW w:type="dxa" w:w="3784"/>
          </w:tcPr>
          <w:p>
            <w:pPr>
              <w:spacing w:before="20" w:after="20"/>
            </w:pPr>
            <w:r/>
            <w:r>
              <w:rPr>
                <w:rFonts w:ascii="Verdana" w:hAnsi="Verdana"/>
                <w:b w:val="0"/>
                <w:sz w:val="16"/>
              </w:rPr>
              <w:t>Banderín de calidad oceánico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0 25 190</w:t>
            </w:r>
          </w:p>
        </w:tc>
        <w:tc>
          <w:tcPr>
            <w:tcW w:type="dxa" w:w="3784"/>
          </w:tcPr>
          <w:p>
            <w:pPr>
              <w:spacing w:before="20" w:after="20"/>
            </w:pPr>
            <w:r/>
            <w:r>
              <w:rPr>
                <w:rFonts w:ascii="Verdana" w:hAnsi="Verdana"/>
                <w:b w:val="0"/>
                <w:sz w:val="16"/>
              </w:rPr>
              <w:t>Modo de cálculo del eco del altímetro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0 11 097</w:t>
            </w:r>
          </w:p>
        </w:tc>
        <w:tc>
          <w:tcPr>
            <w:tcW w:type="dxa" w:w="3784"/>
          </w:tcPr>
          <w:p>
            <w:pPr>
              <w:spacing w:before="20" w:after="20"/>
            </w:pPr>
            <w:r/>
            <w:r>
              <w:rPr>
                <w:rFonts w:ascii="Verdana" w:hAnsi="Verdana"/>
                <w:b w:val="0"/>
                <w:sz w:val="16"/>
              </w:rPr>
              <w:t>Velocidad del viento a partir del altímetro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0 13 090</w:t>
            </w:r>
          </w:p>
        </w:tc>
        <w:tc>
          <w:tcPr>
            <w:tcW w:type="dxa" w:w="3784"/>
          </w:tcPr>
          <w:p>
            <w:pPr>
              <w:spacing w:before="20" w:after="20"/>
            </w:pPr>
            <w:r/>
            <w:r>
              <w:rPr>
                <w:rFonts w:ascii="Verdana" w:hAnsi="Verdana"/>
                <w:b w:val="0"/>
                <w:sz w:val="16"/>
              </w:rPr>
              <w:t>Contenido de vapor de agua basado en mediciones radiométricas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0 13 091</w:t>
            </w:r>
          </w:p>
        </w:tc>
        <w:tc>
          <w:tcPr>
            <w:tcW w:type="dxa" w:w="3784"/>
          </w:tcPr>
          <w:p>
            <w:pPr>
              <w:spacing w:before="20" w:after="20"/>
            </w:pPr>
            <w:r/>
            <w:r>
              <w:rPr>
                <w:rFonts w:ascii="Verdana" w:hAnsi="Verdana"/>
                <w:b w:val="0"/>
                <w:sz w:val="16"/>
              </w:rPr>
              <w:t>Contenido líquido radiométrico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0 21 143</w:t>
            </w:r>
          </w:p>
        </w:tc>
        <w:tc>
          <w:tcPr>
            <w:tcW w:type="dxa" w:w="3784"/>
          </w:tcPr>
          <w:p>
            <w:pPr>
              <w:spacing w:before="20" w:after="20"/>
            </w:pPr>
            <w:r/>
            <w:r>
              <w:rPr>
                <w:rFonts w:ascii="Verdana" w:hAnsi="Verdana"/>
                <w:b w:val="0"/>
                <w:sz w:val="16"/>
              </w:rPr>
              <w:t>Atenuación por lluvia en banda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0 21 184</w:t>
            </w:r>
          </w:p>
        </w:tc>
        <w:tc>
          <w:tcPr>
            <w:tcW w:type="dxa" w:w="3784"/>
          </w:tcPr>
          <w:p>
            <w:pPr>
              <w:spacing w:before="20" w:after="20"/>
            </w:pPr>
            <w:r/>
            <w:r>
              <w:rPr>
                <w:rFonts w:ascii="Verdana" w:hAnsi="Verdana"/>
                <w:b w:val="0"/>
                <w:sz w:val="16"/>
              </w:rPr>
              <w:t>Coeficiente corregido estándar de retrodispersión oceánica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0 25 128</w:t>
            </w:r>
          </w:p>
        </w:tc>
        <w:tc>
          <w:tcPr>
            <w:tcW w:type="dxa" w:w="3784"/>
          </w:tcPr>
          <w:p>
            <w:pPr>
              <w:spacing w:before="20" w:after="20"/>
            </w:pPr>
            <w:r/>
            <w:r>
              <w:rPr>
                <w:rFonts w:ascii="Verdana" w:hAnsi="Verdana"/>
                <w:b w:val="0"/>
                <w:sz w:val="16"/>
              </w:rPr>
              <w:t>Corrección troposférica húmeda según modelo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0 25 163</w:t>
            </w:r>
          </w:p>
        </w:tc>
        <w:tc>
          <w:tcPr>
            <w:tcW w:type="dxa" w:w="3784"/>
          </w:tcPr>
          <w:p>
            <w:pPr>
              <w:spacing w:before="20" w:after="20"/>
            </w:pPr>
            <w:r/>
            <w:r>
              <w:rPr>
                <w:rFonts w:ascii="Verdana" w:hAnsi="Verdana"/>
                <w:b w:val="0"/>
                <w:sz w:val="16"/>
              </w:rPr>
              <w:t>Corrección ionosférica altimétrica en banda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0 25 164</w:t>
            </w:r>
          </w:p>
        </w:tc>
        <w:tc>
          <w:tcPr>
            <w:tcW w:type="dxa" w:w="3784"/>
          </w:tcPr>
          <w:p>
            <w:pPr>
              <w:spacing w:before="20" w:after="20"/>
            </w:pPr>
            <w:r/>
            <w:r>
              <w:rPr>
                <w:rFonts w:ascii="Verdana" w:hAnsi="Verdana"/>
                <w:b w:val="0"/>
                <w:sz w:val="16"/>
              </w:rPr>
              <w:t>Corrección troposférica húmeda del radiómetro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0 10 102</w:t>
            </w:r>
          </w:p>
        </w:tc>
        <w:tc>
          <w:tcPr>
            <w:tcW w:type="dxa" w:w="3784"/>
          </w:tcPr>
          <w:p>
            <w:pPr>
              <w:spacing w:before="20" w:after="20"/>
            </w:pPr>
            <w:r/>
            <w:r>
              <w:rPr>
                <w:rFonts w:ascii="Verdana" w:hAnsi="Verdana"/>
                <w:b w:val="0"/>
                <w:sz w:val="16"/>
              </w:rPr>
              <w:t>Anomalía de altura de la superficie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0 22 189</w:t>
            </w:r>
          </w:p>
        </w:tc>
        <w:tc>
          <w:tcPr>
            <w:tcW w:type="dxa" w:w="3784"/>
          </w:tcPr>
          <w:p>
            <w:pPr>
              <w:spacing w:before="20" w:after="20"/>
            </w:pPr>
            <w:r/>
            <w:r>
              <w:rPr>
                <w:rFonts w:ascii="Verdana" w:hAnsi="Verdana"/>
                <w:b w:val="0"/>
                <w:sz w:val="16"/>
              </w:rPr>
              <w:t>Alcance oceánico de la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0 22 191</w:t>
            </w:r>
          </w:p>
        </w:tc>
        <w:tc>
          <w:tcPr>
            <w:tcW w:type="dxa" w:w="3784"/>
          </w:tcPr>
          <w:p>
            <w:pPr>
              <w:spacing w:before="20" w:after="20"/>
            </w:pPr>
            <w:r/>
            <w:r>
              <w:rPr>
                <w:rFonts w:ascii="Verdana" w:hAnsi="Verdana"/>
                <w:b w:val="0"/>
                <w:sz w:val="16"/>
              </w:rPr>
              <w:t>Media cuadrática del alcance oceánico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0 22 130</w:t>
            </w:r>
          </w:p>
        </w:tc>
        <w:tc>
          <w:tcPr>
            <w:tcW w:type="dxa" w:w="3784"/>
          </w:tcPr>
          <w:p>
            <w:pPr>
              <w:spacing w:before="20" w:after="20"/>
            </w:pPr>
            <w:r/>
            <w:r>
              <w:rPr>
                <w:rFonts w:ascii="Verdana" w:hAnsi="Verdana"/>
                <w:b w:val="0"/>
                <w:sz w:val="16"/>
              </w:rPr>
              <w:t>Número de puntos válidos para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0 25 166</w:t>
            </w:r>
          </w:p>
        </w:tc>
        <w:tc>
          <w:tcPr>
            <w:tcW w:type="dxa" w:w="3784"/>
          </w:tcPr>
          <w:p>
            <w:pPr>
              <w:spacing w:before="20" w:after="20"/>
            </w:pPr>
            <w:r/>
            <w:r>
              <w:rPr>
                <w:rFonts w:ascii="Verdana" w:hAnsi="Verdana"/>
                <w:b w:val="0"/>
                <w:sz w:val="16"/>
              </w:rPr>
              <w:t>Corrección del error sistemático sobre el estado del mar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0 21 183</w:t>
            </w:r>
          </w:p>
        </w:tc>
        <w:tc>
          <w:tcPr>
            <w:tcW w:type="dxa" w:w="3784"/>
          </w:tcPr>
          <w:p>
            <w:pPr>
              <w:spacing w:before="20" w:after="20"/>
            </w:pPr>
            <w:r/>
            <w:r>
              <w:rPr>
                <w:rFonts w:ascii="Verdana" w:hAnsi="Verdana"/>
                <w:b w:val="0"/>
                <w:sz w:val="16"/>
              </w:rPr>
              <w:t>Coeficiente corregido de retrodispersión oceánica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0 21 184</w:t>
            </w:r>
          </w:p>
        </w:tc>
        <w:tc>
          <w:tcPr>
            <w:tcW w:type="dxa" w:w="3784"/>
          </w:tcPr>
          <w:p>
            <w:pPr>
              <w:spacing w:before="20" w:after="20"/>
            </w:pPr>
            <w:r/>
            <w:r>
              <w:rPr>
                <w:rFonts w:ascii="Verdana" w:hAnsi="Verdana"/>
                <w:b w:val="0"/>
                <w:sz w:val="16"/>
              </w:rPr>
              <w:t>Coeficiente corregido estándar de retrodispersión oceánica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0 22 134</w:t>
            </w:r>
          </w:p>
        </w:tc>
        <w:tc>
          <w:tcPr>
            <w:tcW w:type="dxa" w:w="3784"/>
          </w:tcPr>
          <w:p>
            <w:pPr>
              <w:spacing w:before="20" w:after="20"/>
            </w:pPr>
            <w:r/>
            <w:r>
              <w:rPr>
                <w:rFonts w:ascii="Verdana" w:hAnsi="Verdana"/>
                <w:b w:val="0"/>
                <w:sz w:val="16"/>
              </w:rPr>
              <w:t>Número de puntos válidos para retrodispersión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0 22 190</w:t>
            </w:r>
          </w:p>
        </w:tc>
        <w:tc>
          <w:tcPr>
            <w:tcW w:type="dxa" w:w="3784"/>
          </w:tcPr>
          <w:p>
            <w:pPr>
              <w:spacing w:before="20" w:after="20"/>
            </w:pPr>
            <w:r/>
            <w:r>
              <w:rPr>
                <w:rFonts w:ascii="Verdana" w:hAnsi="Verdana"/>
                <w:b w:val="0"/>
                <w:sz w:val="16"/>
              </w:rPr>
              <w:t>Altura de ola significativa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0 22 131</w:t>
            </w:r>
          </w:p>
        </w:tc>
        <w:tc>
          <w:tcPr>
            <w:tcW w:type="dxa" w:w="3784"/>
          </w:tcPr>
          <w:p>
            <w:pPr>
              <w:spacing w:before="20" w:after="20"/>
            </w:pPr>
            <w:r/>
            <w:r>
              <w:rPr>
                <w:rFonts w:ascii="Verdana" w:hAnsi="Verdana"/>
                <w:b w:val="0"/>
                <w:sz w:val="16"/>
              </w:rPr>
              <w:t>Media cuadrática de la altura de ola significativa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0 22 132</w:t>
            </w:r>
          </w:p>
        </w:tc>
        <w:tc>
          <w:tcPr>
            <w:tcW w:type="dxa" w:w="3784"/>
          </w:tcPr>
          <w:p>
            <w:pPr>
              <w:spacing w:before="20" w:after="20"/>
            </w:pPr>
            <w:r/>
            <w:r>
              <w:rPr>
                <w:rFonts w:ascii="Verdana" w:hAnsi="Verdana"/>
                <w:b w:val="0"/>
                <w:sz w:val="16"/>
              </w:rPr>
              <w:t>Número de puntos válidos para la altura de ola significativa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0 25 112</w:t>
            </w:r>
          </w:p>
        </w:tc>
        <w:tc>
          <w:tcPr>
            <w:tcW w:type="dxa" w:w="3784"/>
          </w:tcPr>
          <w:p>
            <w:pPr>
              <w:spacing w:before="20" w:after="20"/>
            </w:pPr>
            <w:r/>
            <w:r>
              <w:rPr>
                <w:rFonts w:ascii="Verdana" w:hAnsi="Verdana"/>
                <w:b w:val="0"/>
                <w:sz w:val="16"/>
              </w:rPr>
              <w:t>Banderín de calidad de los datos del altímetro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0 25 113</w:t>
            </w:r>
          </w:p>
        </w:tc>
        <w:tc>
          <w:tcPr>
            <w:tcW w:type="dxa" w:w="3784"/>
          </w:tcPr>
          <w:p>
            <w:pPr>
              <w:spacing w:before="20" w:after="20"/>
            </w:pPr>
            <w:r/>
            <w:r>
              <w:rPr>
                <w:rFonts w:ascii="Verdana" w:hAnsi="Verdana"/>
                <w:b w:val="0"/>
                <w:sz w:val="16"/>
              </w:rPr>
              <w:t>Banderín de calidad de la corrección altimétrica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0 33 092</w:t>
            </w:r>
          </w:p>
        </w:tc>
        <w:tc>
          <w:tcPr>
            <w:tcW w:type="dxa" w:w="3784"/>
          </w:tcPr>
          <w:p>
            <w:pPr>
              <w:spacing w:before="20" w:after="20"/>
            </w:pPr>
            <w:r/>
            <w:r>
              <w:rPr>
                <w:rFonts w:ascii="Verdana" w:hAnsi="Verdana"/>
                <w:b w:val="0"/>
                <w:sz w:val="16"/>
              </w:rPr>
              <w:t>Banderín de calidad oceánico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0 08 049</w:t>
            </w:r>
          </w:p>
        </w:tc>
        <w:tc>
          <w:tcPr>
            <w:tcW w:type="dxa" w:w="3784"/>
          </w:tcPr>
          <w:p>
            <w:pPr>
              <w:spacing w:before="20" w:after="20"/>
            </w:pPr>
            <w:r/>
            <w:r>
              <w:rPr>
                <w:rFonts w:ascii="Verdana" w:hAnsi="Verdana"/>
                <w:b w:val="0"/>
                <w:sz w:val="16"/>
              </w:rPr>
              <w:t>Número de observaciones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0 22 080</w:t>
            </w:r>
          </w:p>
        </w:tc>
        <w:tc>
          <w:tcPr>
            <w:tcW w:type="dxa" w:w="3784"/>
          </w:tcPr>
          <w:p>
            <w:pPr>
              <w:spacing w:before="20" w:after="20"/>
            </w:pPr>
            <w:r/>
            <w:r>
              <w:rPr>
                <w:rFonts w:ascii="Verdana" w:hAnsi="Verdana"/>
                <w:b w:val="0"/>
                <w:sz w:val="16"/>
              </w:rPr>
              <w:t>Frecuencia central de las bandas de olas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1 34 021</w:t>
            </w:r>
          </w:p>
        </w:tc>
        <w:tc>
          <w:tcPr>
            <w:tcW w:type="dxa" w:w="3784"/>
          </w:tcPr>
          <w:p>
            <w:pPr>
              <w:spacing w:before="20" w:after="20"/>
            </w:pPr>
            <w:r/>
            <w:r>
              <w:rPr>
                <w:rFonts w:ascii="Verdana" w:hAnsi="Verdana"/>
                <w:b w:val="0"/>
                <w:sz w:val="16"/>
              </w:rPr>
              <w:t>Repetir 34 descriptores 21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Hora, minuto, segundo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0 04 007</w:t>
            </w:r>
          </w:p>
        </w:tc>
        <w:tc>
          <w:tcPr>
            <w:tcW w:type="dxa" w:w="3784"/>
          </w:tcPr>
          <w:p>
            <w:pPr>
              <w:spacing w:before="20" w:after="20"/>
            </w:pPr>
            <w:r/>
            <w:r>
              <w:rPr>
                <w:rFonts w:ascii="Verdana" w:hAnsi="Verdana"/>
                <w:b w:val="0"/>
                <w:sz w:val="16"/>
              </w:rPr>
              <w:t>Segundos de un minuto (exactitud de microsegundos)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Latitud/longitud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0 10 081</w:t>
            </w:r>
          </w:p>
        </w:tc>
        <w:tc>
          <w:tcPr>
            <w:tcW w:type="dxa" w:w="3784"/>
          </w:tcPr>
          <w:p>
            <w:pPr>
              <w:spacing w:before="20" w:after="20"/>
            </w:pPr>
            <w:r/>
            <w:r>
              <w:rPr>
                <w:rFonts w:ascii="Verdana" w:hAnsi="Verdana"/>
                <w:b w:val="0"/>
                <w:sz w:val="16"/>
              </w:rPr>
              <w:t>Altitud del centro de gravedad sobre el elipsoide de referencia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0 10 082</w:t>
            </w:r>
          </w:p>
        </w:tc>
        <w:tc>
          <w:tcPr>
            <w:tcW w:type="dxa" w:w="3784"/>
          </w:tcPr>
          <w:p>
            <w:pPr>
              <w:spacing w:before="20" w:after="20"/>
            </w:pPr>
            <w:r/>
            <w:r>
              <w:rPr>
                <w:rFonts w:ascii="Verdana" w:hAnsi="Verdana"/>
                <w:b w:val="0"/>
                <w:sz w:val="16"/>
              </w:rPr>
              <w:t>Tasa de altitud instantánea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0 08 029</w:t>
            </w:r>
          </w:p>
        </w:tc>
        <w:tc>
          <w:tcPr>
            <w:tcW w:type="dxa" w:w="3784"/>
          </w:tcPr>
          <w:p>
            <w:pPr>
              <w:spacing w:before="20" w:after="20"/>
            </w:pPr>
            <w:r/>
            <w:r>
              <w:rPr>
                <w:rFonts w:ascii="Verdana" w:hAnsi="Verdana"/>
                <w:b w:val="0"/>
                <w:sz w:val="16"/>
              </w:rPr>
              <w:t>Tipo de superficie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2 01 137</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Aumentar anchura de datos en 9 bits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t>Añadir 1 a la escala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0 06 021</w:t>
            </w:r>
          </w:p>
        </w:tc>
        <w:tc>
          <w:tcPr>
            <w:tcW w:type="dxa" w:w="3784"/>
          </w:tcPr>
          <w:p>
            <w:pPr>
              <w:spacing w:before="20" w:after="20"/>
            </w:pPr>
            <w:r/>
            <w:r>
              <w:rPr>
                <w:rFonts w:ascii="Verdana" w:hAnsi="Verdana"/>
                <w:b w:val="0"/>
                <w:sz w:val="16"/>
              </w:rPr>
              <w:t>Distancia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0 25 191</w:t>
            </w:r>
          </w:p>
        </w:tc>
        <w:tc>
          <w:tcPr>
            <w:tcW w:type="dxa" w:w="3784"/>
          </w:tcPr>
          <w:p>
            <w:pPr>
              <w:spacing w:before="20" w:after="20"/>
            </w:pPr>
            <w:r/>
            <w:r>
              <w:rPr>
                <w:rFonts w:ascii="Verdana" w:hAnsi="Verdana"/>
                <w:b w:val="0"/>
                <w:sz w:val="16"/>
              </w:rPr>
              <w:t>Modo de seguimiento del altímetro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0 21 071</w:t>
            </w:r>
          </w:p>
        </w:tc>
        <w:tc>
          <w:tcPr>
            <w:tcW w:type="dxa" w:w="3784"/>
          </w:tcPr>
          <w:p>
            <w:pPr>
              <w:spacing w:before="20" w:after="20"/>
            </w:pPr>
            <w:r/>
            <w:r>
              <w:rPr>
                <w:rFonts w:ascii="Verdana" w:hAnsi="Verdana"/>
                <w:b w:val="0"/>
                <w:sz w:val="16"/>
              </w:rPr>
              <w:t>Máximas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0 10 085</w:t>
            </w:r>
          </w:p>
        </w:tc>
        <w:tc>
          <w:tcPr>
            <w:tcW w:type="dxa" w:w="3784"/>
          </w:tcPr>
          <w:p>
            <w:pPr>
              <w:spacing w:before="20" w:after="20"/>
            </w:pPr>
            <w:r/>
            <w:r>
              <w:rPr>
                <w:rFonts w:ascii="Verdana" w:hAnsi="Verdana"/>
                <w:b w:val="0"/>
                <w:sz w:val="16"/>
              </w:rPr>
              <w:t>Altura media de la superficie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0 40 011</w:t>
            </w:r>
          </w:p>
        </w:tc>
        <w:tc>
          <w:tcPr>
            <w:tcW w:type="dxa" w:w="3784"/>
          </w:tcPr>
          <w:p>
            <w:pPr>
              <w:spacing w:before="20" w:after="20"/>
            </w:pPr>
            <w:r/>
            <w:r>
              <w:rPr>
                <w:rFonts w:ascii="Verdana" w:hAnsi="Verdana"/>
                <w:b w:val="0"/>
                <w:sz w:val="16"/>
              </w:rPr>
              <w:t>Banderín de interpolación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0 10 102</w:t>
            </w:r>
          </w:p>
        </w:tc>
        <w:tc>
          <w:tcPr>
            <w:tcW w:type="dxa" w:w="3784"/>
          </w:tcPr>
          <w:p>
            <w:pPr>
              <w:spacing w:before="20" w:after="20"/>
            </w:pPr>
            <w:r/>
            <w:r>
              <w:rPr>
                <w:rFonts w:ascii="Verdana" w:hAnsi="Verdana"/>
                <w:b w:val="0"/>
                <w:sz w:val="16"/>
              </w:rPr>
              <w:t>Anomalía de altura de la superficie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0 22 189</w:t>
            </w:r>
          </w:p>
        </w:tc>
        <w:tc>
          <w:tcPr>
            <w:tcW w:type="dxa" w:w="3784"/>
          </w:tcPr>
          <w:p>
            <w:pPr>
              <w:spacing w:before="20" w:after="20"/>
            </w:pPr>
            <w:r/>
            <w:r>
              <w:rPr>
                <w:rFonts w:ascii="Verdana" w:hAnsi="Verdana"/>
                <w:b w:val="0"/>
                <w:sz w:val="16"/>
              </w:rPr>
              <w:t>Alcance oceánico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0 22 146</w:t>
            </w:r>
          </w:p>
        </w:tc>
        <w:tc>
          <w:tcPr>
            <w:tcW w:type="dxa" w:w="3784"/>
          </w:tcPr>
          <w:p>
            <w:pPr>
              <w:spacing w:before="20" w:after="20"/>
            </w:pPr>
            <w:r/>
            <w:r>
              <w:rPr>
                <w:rFonts w:ascii="Verdana" w:hAnsi="Verdana"/>
                <w:b w:val="0"/>
                <w:sz w:val="16"/>
              </w:rPr>
              <w:t>Intervalo de desplazamiento del centro de gravedad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0 25 165</w:t>
            </w:r>
          </w:p>
        </w:tc>
        <w:tc>
          <w:tcPr>
            <w:tcW w:type="dxa" w:w="3784"/>
          </w:tcPr>
          <w:p>
            <w:pPr>
              <w:spacing w:before="20" w:after="20"/>
            </w:pPr>
            <w:r/>
            <w:r>
              <w:rPr>
                <w:rFonts w:ascii="Verdana" w:hAnsi="Verdana"/>
                <w:b w:val="0"/>
                <w:sz w:val="16"/>
              </w:rPr>
              <w:t>Corrección ionosférica según modelo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0 25 167</w:t>
            </w:r>
          </w:p>
        </w:tc>
        <w:tc>
          <w:tcPr>
            <w:tcW w:type="dxa" w:w="3784"/>
          </w:tcPr>
          <w:p>
            <w:pPr>
              <w:spacing w:before="20" w:after="20"/>
            </w:pPr>
            <w:r/>
            <w:r>
              <w:rPr>
                <w:rFonts w:ascii="Verdana" w:hAnsi="Verdana"/>
                <w:b w:val="0"/>
                <w:sz w:val="16"/>
              </w:rPr>
              <w:t>Corrección instrumental neta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0 21 183</w:t>
            </w:r>
          </w:p>
        </w:tc>
        <w:tc>
          <w:tcPr>
            <w:tcW w:type="dxa" w:w="3784"/>
          </w:tcPr>
          <w:p>
            <w:pPr>
              <w:spacing w:before="20" w:after="20"/>
            </w:pPr>
            <w:r/>
            <w:r>
              <w:rPr>
                <w:rFonts w:ascii="Verdana" w:hAnsi="Verdana"/>
                <w:b w:val="0"/>
                <w:sz w:val="16"/>
              </w:rPr>
              <w:t>Coeficiente corregido de retrodispersión oceánica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0 22 190</w:t>
            </w:r>
          </w:p>
        </w:tc>
        <w:tc>
          <w:tcPr>
            <w:tcW w:type="dxa" w:w="3784"/>
          </w:tcPr>
          <w:p>
            <w:pPr>
              <w:spacing w:before="20" w:after="20"/>
            </w:pPr>
            <w:r/>
            <w:r>
              <w:rPr>
                <w:rFonts w:ascii="Verdana" w:hAnsi="Verdana"/>
                <w:b w:val="0"/>
                <w:sz w:val="16"/>
              </w:rPr>
              <w:t>Altura de ola significativa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0 22 133</w:t>
            </w:r>
          </w:p>
        </w:tc>
        <w:tc>
          <w:tcPr>
            <w:tcW w:type="dxa" w:w="3784"/>
          </w:tcPr>
          <w:p>
            <w:pPr>
              <w:spacing w:before="20" w:after="20"/>
            </w:pPr>
            <w:r/>
            <w:r>
              <w:rPr>
                <w:rFonts w:ascii="Verdana" w:hAnsi="Verdana"/>
                <w:b w:val="0"/>
                <w:sz w:val="16"/>
              </w:rPr>
              <w:t>Corrección instrumental neta de la altura de ola significativa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0 21 177</w:t>
            </w:r>
          </w:p>
        </w:tc>
        <w:tc>
          <w:tcPr>
            <w:tcW w:type="dxa" w:w="3784"/>
          </w:tcPr>
          <w:p>
            <w:pPr>
              <w:spacing w:before="20" w:after="20"/>
            </w:pPr>
            <w:r/>
            <w:r>
              <w:rPr>
                <w:rFonts w:ascii="Verdana" w:hAnsi="Verdana"/>
                <w:b w:val="0"/>
                <w:sz w:val="16"/>
              </w:rPr>
              <w:t>Coeficiente corregido de retrodispersión del desplazamiento del centro de gravedad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0 21 185</w:t>
            </w:r>
          </w:p>
        </w:tc>
        <w:tc>
          <w:tcPr>
            <w:tcW w:type="dxa" w:w="3784"/>
          </w:tcPr>
          <w:p>
            <w:pPr>
              <w:spacing w:before="20" w:after="20"/>
            </w:pPr>
            <w:r/>
            <w:r>
              <w:rPr>
                <w:rFonts w:ascii="Verdana" w:hAnsi="Verdana"/>
                <w:b w:val="0"/>
                <w:sz w:val="16"/>
              </w:rPr>
              <w:t>Corrección instrumental neta en banda específica para el control automático de ganancia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0 13 164</w:t>
            </w:r>
          </w:p>
        </w:tc>
        <w:tc>
          <w:tcPr>
            <w:tcW w:type="dxa" w:w="3784"/>
          </w:tcPr>
          <w:p>
            <w:pPr>
              <w:spacing w:before="20" w:after="20"/>
            </w:pPr>
            <w:r/>
            <w:r>
              <w:rPr>
                <w:rFonts w:ascii="Verdana" w:hAnsi="Verdana"/>
                <w:b w:val="0"/>
                <w:sz w:val="16"/>
              </w:rPr>
              <w:t>Francobordo del hielo marino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2 02 126</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t>Sustraer 2 bits a la escala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0 22 046</w:t>
            </w:r>
          </w:p>
        </w:tc>
        <w:tc>
          <w:tcPr>
            <w:tcW w:type="dxa" w:w="3784"/>
          </w:tcPr>
          <w:p>
            <w:pPr>
              <w:spacing w:before="20" w:after="20"/>
            </w:pPr>
            <w:r/>
            <w:r>
              <w:rPr>
                <w:rFonts w:ascii="Verdana" w:hAnsi="Verdana"/>
                <w:b w:val="0"/>
                <w:sz w:val="16"/>
              </w:rPr>
              <w:t>Fracción de hielo marino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0 13 117</w:t>
            </w:r>
          </w:p>
        </w:tc>
        <w:tc>
          <w:tcPr>
            <w:tcW w:type="dxa" w:w="3784"/>
          </w:tcPr>
          <w:p>
            <w:pPr>
              <w:spacing w:before="20" w:after="20"/>
            </w:pPr>
            <w:r/>
            <w:r>
              <w:rPr>
                <w:rFonts w:ascii="Verdana" w:hAnsi="Verdana"/>
                <w:b w:val="0"/>
                <w:sz w:val="16"/>
              </w:rPr>
              <w:t>Densidad de la nieve (contenido de agua líquida)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0 13 013</w:t>
            </w:r>
          </w:p>
        </w:tc>
        <w:tc>
          <w:tcPr>
            <w:tcW w:type="dxa" w:w="3784"/>
          </w:tcPr>
          <w:p>
            <w:pPr>
              <w:spacing w:before="20" w:after="20"/>
            </w:pPr>
            <w:r/>
            <w:r>
              <w:rPr>
                <w:rFonts w:ascii="Verdana" w:hAnsi="Verdana"/>
                <w:b w:val="0"/>
                <w:sz w:val="16"/>
              </w:rPr>
              <w:t>Espesor total de la nieve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0 25 112</w:t>
            </w:r>
          </w:p>
        </w:tc>
        <w:tc>
          <w:tcPr>
            <w:tcW w:type="dxa" w:w="3784"/>
          </w:tcPr>
          <w:p>
            <w:pPr>
              <w:spacing w:before="20" w:after="20"/>
            </w:pPr>
            <w:r/>
            <w:r>
              <w:rPr>
                <w:rFonts w:ascii="Verdana" w:hAnsi="Verdana"/>
                <w:b w:val="0"/>
                <w:sz w:val="16"/>
              </w:rPr>
              <w:t>Banderín de calidad de los datos del altímetro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0 33 092</w:t>
            </w:r>
          </w:p>
        </w:tc>
        <w:tc>
          <w:tcPr>
            <w:tcW w:type="dxa" w:w="3784"/>
          </w:tcPr>
          <w:p>
            <w:pPr>
              <w:spacing w:before="20" w:after="20"/>
            </w:pPr>
            <w:r/>
            <w:r>
              <w:rPr>
                <w:rFonts w:ascii="Verdana" w:hAnsi="Verdana"/>
                <w:b w:val="0"/>
                <w:sz w:val="16"/>
              </w:rPr>
              <w:t>Banderín de calidad oceánico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40 018 (Espectro del espectrómetro infrarrojo por transformada de Fourier 2 (IKFS-2))</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3 01 129</w:t>
            </w:r>
          </w:p>
        </w:tc>
        <w:tc>
          <w:tcPr>
            <w:tcW w:type="dxa" w:w="3784"/>
          </w:tcPr>
          <w:p>
            <w:pPr>
              <w:spacing w:before="20" w:after="20"/>
            </w:pPr>
            <w:r/>
            <w:r>
              <w:rPr>
                <w:rFonts w:ascii="Verdana" w:hAnsi="Verdana"/>
                <w:b w:val="0"/>
                <w:sz w:val="16"/>
              </w:rPr>
              <w:t>Satélite e instrumentos de observación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3 01 130</w:t>
            </w:r>
          </w:p>
        </w:tc>
        <w:tc>
          <w:tcPr>
            <w:tcW w:type="dxa" w:w="3784"/>
          </w:tcPr>
          <w:p>
            <w:pPr>
              <w:spacing w:before="20" w:after="20"/>
            </w:pPr>
            <w:r/>
            <w:r>
              <w:rPr>
                <w:rFonts w:ascii="Verdana" w:hAnsi="Verdana"/>
                <w:b w:val="0"/>
                <w:sz w:val="16"/>
              </w:rPr>
              <w:t>Sello de tiempo de alta precisión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3 01 131</w:t>
            </w:r>
          </w:p>
        </w:tc>
        <w:tc>
          <w:tcPr>
            <w:tcW w:type="dxa" w:w="3784"/>
          </w:tcPr>
          <w:p>
            <w:pPr>
              <w:spacing w:before="20" w:after="20"/>
            </w:pPr>
            <w:r/>
            <w:r>
              <w:rPr>
                <w:rFonts w:ascii="Verdana" w:hAnsi="Verdana"/>
                <w:b w:val="0"/>
                <w:sz w:val="16"/>
              </w:rPr>
              <w:t>Geolocalización de los píxeles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0 07 072</w:t>
            </w:r>
          </w:p>
        </w:tc>
        <w:tc>
          <w:tcPr>
            <w:tcW w:type="dxa" w:w="3784"/>
          </w:tcPr>
          <w:p>
            <w:pPr>
              <w:spacing w:before="20" w:after="20"/>
            </w:pPr>
            <w:r/>
            <w:r>
              <w:rPr>
                <w:rFonts w:ascii="Verdana" w:hAnsi="Verdana"/>
                <w:b w:val="0"/>
                <w:sz w:val="16"/>
              </w:rPr>
              <w:t>Ángulo de exploración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0 40 074</w:t>
            </w:r>
          </w:p>
        </w:tc>
        <w:tc>
          <w:tcPr>
            <w:tcW w:type="dxa" w:w="3784"/>
          </w:tcPr>
          <w:p>
            <w:pPr>
              <w:spacing w:before="20" w:after="20"/>
            </w:pPr>
            <w:r/>
            <w:r>
              <w:rPr>
                <w:rFonts w:ascii="Verdana" w:hAnsi="Verdana"/>
                <w:b w:val="0"/>
                <w:sz w:val="16"/>
              </w:rPr>
              <w:t>Banderines de calidad de interferometría general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t>Repetir para todos los canales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2 01 136</w:t>
            </w:r>
          </w:p>
        </w:tc>
        <w:tc>
          <w:tcPr>
            <w:tcW w:type="dxa" w:w="3784"/>
          </w:tcPr>
          <w:p>
            <w:pPr>
              <w:spacing w:before="20" w:after="20"/>
            </w:pPr>
            <w:r/>
            <w:r>
              <w:rPr>
                <w:rFonts w:ascii="Verdana" w:hAnsi="Verdana"/>
                <w:b w:val="0"/>
                <w:sz w:val="16"/>
              </w:rPr>
              <w:t>Cambio de la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0 05 042</w:t>
            </w:r>
          </w:p>
        </w:tc>
        <w:tc>
          <w:tcPr>
            <w:tcW w:type="dxa" w:w="3784"/>
          </w:tcPr>
          <w:p>
            <w:pPr>
              <w:spacing w:before="20" w:after="20"/>
            </w:pPr>
            <w:r/>
            <w:r>
              <w:rPr>
                <w:rFonts w:ascii="Verdana" w:hAnsi="Verdana"/>
                <w:b w:val="0"/>
                <w:sz w:val="16"/>
              </w:rPr>
              <w:t>Número del canal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la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0 14 044</w:t>
            </w:r>
          </w:p>
        </w:tc>
        <w:tc>
          <w:tcPr>
            <w:tcW w:type="dxa" w:w="3784"/>
          </w:tcPr>
          <w:p>
            <w:pPr>
              <w:spacing w:before="20" w:after="20"/>
            </w:pPr>
            <w:r/>
            <w:r>
              <w:rPr>
                <w:rFonts w:ascii="Verdana" w:hAnsi="Verdana"/>
                <w:b w:val="0"/>
                <w:sz w:val="16"/>
              </w:rPr>
              <w:t>Radiancia del canal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40 019 (Producto del altímetro)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3 40 020</w:t>
            </w:r>
          </w:p>
        </w:tc>
        <w:tc>
          <w:tcPr>
            <w:tcW w:type="dxa" w:w="3784"/>
          </w:tcPr>
          <w:p>
            <w:pPr>
              <w:spacing w:before="20" w:after="20"/>
            </w:pPr>
            <w:r/>
            <w:r>
              <w:rPr>
                <w:rFonts w:ascii="Verdana" w:hAnsi="Verdana"/>
                <w:b w:val="0"/>
                <w:sz w:val="16"/>
              </w:rPr>
              <w:t>Valores generales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3 40 021</w:t>
            </w:r>
          </w:p>
        </w:tc>
        <w:tc>
          <w:tcPr>
            <w:tcW w:type="dxa" w:w="3784"/>
          </w:tcPr>
          <w:p>
            <w:pPr>
              <w:spacing w:before="20" w:after="20"/>
            </w:pPr>
            <w:r/>
            <w:r>
              <w:rPr>
                <w:rFonts w:ascii="Verdana" w:hAnsi="Verdana"/>
                <w:b w:val="0"/>
                <w:sz w:val="16"/>
              </w:rPr>
              <w:t>Valores generales del radiómetro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3 40 022</w:t>
            </w:r>
          </w:p>
        </w:tc>
        <w:tc>
          <w:tcPr>
            <w:tcW w:type="dxa" w:w="3784"/>
          </w:tcPr>
          <w:p>
            <w:pPr>
              <w:spacing w:before="20" w:after="20"/>
            </w:pPr>
            <w:r/>
            <w:r>
              <w:rPr>
                <w:rFonts w:ascii="Verdana" w:hAnsi="Verdana"/>
                <w:b w:val="0"/>
                <w:sz w:val="16"/>
              </w:rPr>
              <w:t>Valores modelo del altímetro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3 40 023</w:t>
            </w:r>
          </w:p>
        </w:tc>
        <w:tc>
          <w:tcPr>
            <w:tcW w:type="dxa" w:w="3784"/>
          </w:tcPr>
          <w:p>
            <w:pPr>
              <w:spacing w:before="20" w:after="20"/>
            </w:pPr>
            <w:r/>
            <w:r>
              <w:rPr>
                <w:rFonts w:ascii="Verdana" w:hAnsi="Verdana"/>
                <w:b w:val="0"/>
                <w:sz w:val="16"/>
              </w:rPr>
              <w:t>Valores principales del altímetro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40 020 (Valores generales del satélite)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Identificador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Instrumentos de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0 05 044</w:t>
            </w:r>
          </w:p>
        </w:tc>
        <w:tc>
          <w:tcPr>
            <w:tcW w:type="dxa" w:w="3784"/>
          </w:tcPr>
          <w:p>
            <w:pPr>
              <w:spacing w:before="20" w:after="20"/>
            </w:pPr>
            <w:r/>
            <w:r>
              <w:rPr>
                <w:rFonts w:ascii="Verdana" w:hAnsi="Verdana"/>
                <w:b w:val="0"/>
                <w:sz w:val="16"/>
              </w:rPr>
              <w:t>Número de ciclo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0 01 096</w:t>
            </w:r>
          </w:p>
        </w:tc>
        <w:tc>
          <w:tcPr>
            <w:tcW w:type="dxa" w:w="3784"/>
          </w:tcPr>
          <w:p>
            <w:pPr>
              <w:spacing w:before="20" w:after="20"/>
            </w:pPr>
            <w:r/>
            <w:r>
              <w:rPr>
                <w:rFonts w:ascii="Verdana" w:hAnsi="Verdana"/>
                <w:b w:val="0"/>
                <w:sz w:val="16"/>
              </w:rPr>
              <w:t>Adquisición de estación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Número de órbita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0 01 040</w:t>
            </w:r>
          </w:p>
        </w:tc>
        <w:tc>
          <w:tcPr>
            <w:tcW w:type="dxa" w:w="3784"/>
          </w:tcPr>
          <w:p>
            <w:pPr>
              <w:spacing w:before="20" w:after="20"/>
            </w:pPr>
            <w:r/>
            <w:r>
              <w:rPr>
                <w:rFonts w:ascii="Verdana" w:hAnsi="Verdana"/>
                <w:b w:val="0"/>
                <w:sz w:val="16"/>
              </w:rPr>
              <w:t>Código de identificación del centro de procesamiento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0 25 061</w:t>
            </w:r>
          </w:p>
        </w:tc>
        <w:tc>
          <w:tcPr>
            <w:tcW w:type="dxa" w:w="3784"/>
          </w:tcPr>
          <w:p>
            <w:pPr>
              <w:spacing w:before="20" w:after="20"/>
            </w:pPr>
            <w:r/>
            <w:r>
              <w:rPr>
                <w:rFonts w:ascii="Verdana" w:hAnsi="Verdana"/>
                <w:b w:val="0"/>
                <w:sz w:val="16"/>
              </w:rPr>
              <w:t>Identificación y número de versión del software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0 25 182</w:t>
            </w:r>
          </w:p>
        </w:tc>
        <w:tc>
          <w:tcPr>
            <w:tcW w:type="dxa" w:w="3784"/>
          </w:tcPr>
          <w:p>
            <w:pPr>
              <w:spacing w:before="20" w:after="20"/>
            </w:pPr>
            <w:r/>
            <w:r>
              <w:rPr>
                <w:rFonts w:ascii="Verdana" w:hAnsi="Verdana"/>
                <w:b w:val="0"/>
                <w:sz w:val="16"/>
              </w:rPr>
              <w:t>Banderín de procesamiento de nivel 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0 25 183</w:t>
            </w:r>
          </w:p>
        </w:tc>
        <w:tc>
          <w:tcPr>
            <w:tcW w:type="dxa" w:w="3784"/>
          </w:tcPr>
          <w:p>
            <w:pPr>
              <w:spacing w:before="20" w:after="20"/>
            </w:pPr>
            <w:r/>
            <w:r>
              <w:rPr>
                <w:rFonts w:ascii="Verdana" w:hAnsi="Verdana"/>
                <w:b w:val="0"/>
                <w:sz w:val="16"/>
              </w:rPr>
              <w:t>Calidad de procesamiento de nivel 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0 25 181</w:t>
            </w:r>
          </w:p>
        </w:tc>
        <w:tc>
          <w:tcPr>
            <w:tcW w:type="dxa" w:w="3784"/>
          </w:tcPr>
          <w:p>
            <w:pPr>
              <w:spacing w:before="20" w:after="20"/>
            </w:pPr>
            <w:r/>
            <w:r>
              <w:rPr>
                <w:rFonts w:ascii="Verdana" w:hAnsi="Verdana"/>
                <w:b w:val="0"/>
                <w:sz w:val="16"/>
              </w:rPr>
              <w:t>Banderín de procesamiento de nivel 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0 25 184</w:t>
            </w:r>
          </w:p>
        </w:tc>
        <w:tc>
          <w:tcPr>
            <w:tcW w:type="dxa" w:w="3784"/>
          </w:tcPr>
          <w:p>
            <w:pPr>
              <w:spacing w:before="20" w:after="20"/>
            </w:pPr>
            <w:r/>
            <w:r>
              <w:rPr>
                <w:rFonts w:ascii="Verdana" w:hAnsi="Verdana"/>
                <w:b w:val="0"/>
                <w:sz w:val="16"/>
              </w:rPr>
              <w:t>Estado del producto de nivel 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0 08 075</w:t>
            </w:r>
          </w:p>
        </w:tc>
        <w:tc>
          <w:tcPr>
            <w:tcW w:type="dxa" w:w="3784"/>
          </w:tcPr>
          <w:p>
            <w:pPr>
              <w:spacing w:before="20" w:after="20"/>
            </w:pPr>
            <w:r/>
            <w:r>
              <w:rPr>
                <w:rFonts w:ascii="Verdana" w:hAnsi="Verdana"/>
                <w:b w:val="0"/>
                <w:sz w:val="16"/>
              </w:rPr>
              <w:t>Calificador de órbita ascendente/descendente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0 25 090</w:t>
            </w:r>
          </w:p>
        </w:tc>
        <w:tc>
          <w:tcPr>
            <w:tcW w:type="dxa" w:w="3784"/>
          </w:tcPr>
          <w:p>
            <w:pPr>
              <w:spacing w:before="20" w:after="20"/>
            </w:pPr>
            <w:r/>
            <w:r>
              <w:rPr>
                <w:rFonts w:ascii="Verdana" w:hAnsi="Verdana"/>
                <w:b w:val="0"/>
                <w:sz w:val="16"/>
              </w:rPr>
              <w:t>Banderín de estado orbital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Fecha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0 04 007</w:t>
            </w:r>
          </w:p>
        </w:tc>
        <w:tc>
          <w:tcPr>
            <w:tcW w:type="dxa" w:w="3784"/>
          </w:tcPr>
          <w:p>
            <w:pPr>
              <w:spacing w:before="20" w:after="20"/>
            </w:pPr>
            <w:r/>
            <w:r>
              <w:rPr>
                <w:rFonts w:ascii="Verdana" w:hAnsi="Verdana"/>
                <w:b w:val="0"/>
                <w:sz w:val="16"/>
              </w:rPr>
              <w:t>Segundos de un minuto (precisión de microsegundos)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 y longitud (alta resolución)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0 05 063</w:t>
            </w:r>
          </w:p>
        </w:tc>
        <w:tc>
          <w:tcPr>
            <w:tcW w:type="dxa" w:w="3784"/>
          </w:tcPr>
          <w:p>
            <w:pPr>
              <w:spacing w:before="20" w:after="20"/>
            </w:pPr>
            <w:r/>
            <w:r>
              <w:rPr>
                <w:rFonts w:ascii="Verdana" w:hAnsi="Verdana"/>
                <w:b w:val="0"/>
                <w:sz w:val="16"/>
              </w:rPr>
              <w:t>Eje longitudinal de la aeronave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0 05 064</w:t>
            </w:r>
          </w:p>
        </w:tc>
        <w:tc>
          <w:tcPr>
            <w:tcW w:type="dxa" w:w="3784"/>
          </w:tcPr>
          <w:p>
            <w:pPr>
              <w:spacing w:before="20" w:after="20"/>
            </w:pPr>
            <w:r/>
            <w:r>
              <w:rPr>
                <w:rFonts w:ascii="Verdana" w:hAnsi="Verdana"/>
                <w:b w:val="0"/>
                <w:sz w:val="16"/>
              </w:rPr>
              <w:t>Eje horizontal de la aeronave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0 05 066</w:t>
            </w:r>
          </w:p>
        </w:tc>
        <w:tc>
          <w:tcPr>
            <w:tcW w:type="dxa" w:w="3784"/>
          </w:tcPr>
          <w:p>
            <w:pPr>
              <w:spacing w:before="20" w:after="20"/>
            </w:pPr>
            <w:r/>
            <w:r>
              <w:rPr>
                <w:rFonts w:ascii="Verdana" w:hAnsi="Verdana"/>
                <w:b w:val="0"/>
                <w:sz w:val="16"/>
              </w:rPr>
              <w:t>Eje transversal de la aeronave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0 10 081</w:t>
            </w:r>
          </w:p>
        </w:tc>
        <w:tc>
          <w:tcPr>
            <w:tcW w:type="dxa" w:w="3784"/>
          </w:tcPr>
          <w:p>
            <w:pPr>
              <w:spacing w:before="20" w:after="20"/>
            </w:pPr>
            <w:r/>
            <w:r>
              <w:rPr>
                <w:rFonts w:ascii="Verdana" w:hAnsi="Verdana"/>
                <w:b w:val="0"/>
                <w:sz w:val="16"/>
              </w:rPr>
              <w:t>Altitud del centro de gravedad sobre el elipsoide de referencia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0 10 082</w:t>
            </w:r>
          </w:p>
        </w:tc>
        <w:tc>
          <w:tcPr>
            <w:tcW w:type="dxa" w:w="3784"/>
          </w:tcPr>
          <w:p>
            <w:pPr>
              <w:spacing w:before="20" w:after="20"/>
            </w:pPr>
            <w:r/>
            <w:r>
              <w:rPr>
                <w:rFonts w:ascii="Verdana" w:hAnsi="Verdana"/>
                <w:b w:val="0"/>
                <w:sz w:val="16"/>
              </w:rPr>
              <w:t>Tasa de altitud instantánea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40 021 (Valores generales del radiómetro)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0 40 012</w:t>
            </w:r>
          </w:p>
        </w:tc>
        <w:tc>
          <w:tcPr>
            <w:tcW w:type="dxa" w:w="3784"/>
          </w:tcPr>
          <w:p>
            <w:pPr>
              <w:spacing w:before="20" w:after="20"/>
            </w:pPr>
            <w:r/>
            <w:r>
              <w:rPr>
                <w:rFonts w:ascii="Verdana" w:hAnsi="Verdana"/>
                <w:b w:val="0"/>
                <w:sz w:val="16"/>
              </w:rPr>
              <w:t>Banderín de calidad de datos radiométricos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0 08 077</w:t>
            </w:r>
          </w:p>
        </w:tc>
        <w:tc>
          <w:tcPr>
            <w:tcW w:type="dxa" w:w="3784"/>
          </w:tcPr>
          <w:p>
            <w:pPr>
              <w:spacing w:before="20" w:after="20"/>
            </w:pPr>
            <w:r/>
            <w:r>
              <w:rPr>
                <w:rFonts w:ascii="Verdana" w:hAnsi="Verdana"/>
                <w:b w:val="0"/>
                <w:sz w:val="16"/>
              </w:rPr>
              <w:t>Tipo de superficie detectada mediante radiómetro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1 04 000</w:t>
            </w:r>
          </w:p>
        </w:tc>
        <w:tc>
          <w:tcPr>
            <w:tcW w:type="dxa" w:w="3784"/>
          </w:tcPr>
          <w:p>
            <w:pPr>
              <w:spacing w:before="20" w:after="20"/>
            </w:pPr>
            <w:r/>
            <w:r>
              <w:rPr>
                <w:rFonts w:ascii="Verdana" w:hAnsi="Verdana"/>
                <w:b w:val="0"/>
                <w:sz w:val="16"/>
              </w:rPr>
              <w:t>Repetición diferida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0 02 153</w:t>
            </w:r>
          </w:p>
        </w:tc>
        <w:tc>
          <w:tcPr>
            <w:tcW w:type="dxa" w:w="3784"/>
          </w:tcPr>
          <w:p>
            <w:pPr>
              <w:spacing w:before="20" w:after="20"/>
            </w:pPr>
            <w:r/>
            <w:r>
              <w:rPr>
                <w:rFonts w:ascii="Verdana" w:hAnsi="Verdana"/>
                <w:b w:val="0"/>
                <w:sz w:val="16"/>
              </w:rPr>
              <w:t>Frecuencia central del canal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Temperatura de luminancia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0 12 065</w:t>
            </w:r>
          </w:p>
        </w:tc>
        <w:tc>
          <w:tcPr>
            <w:tcW w:type="dxa" w:w="3784"/>
          </w:tcPr>
          <w:p>
            <w:pPr>
              <w:spacing w:before="20" w:after="20"/>
            </w:pPr>
            <w:r/>
            <w:r>
              <w:rPr>
                <w:rFonts w:ascii="Verdana" w:hAnsi="Verdana"/>
                <w:b w:val="0"/>
                <w:sz w:val="16"/>
              </w:rPr>
              <w:t>Desviación típica de la temperatura de luminancia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0 40 013</w:t>
            </w:r>
          </w:p>
        </w:tc>
        <w:tc>
          <w:tcPr>
            <w:tcW w:type="dxa" w:w="3784"/>
          </w:tcPr>
          <w:p>
            <w:pPr>
              <w:spacing w:before="20" w:after="20"/>
            </w:pPr>
            <w:r/>
            <w:r>
              <w:rPr>
                <w:rFonts w:ascii="Verdana" w:hAnsi="Verdana"/>
                <w:b w:val="0"/>
                <w:sz w:val="16"/>
              </w:rPr>
              <w:t>Banderín de interpretación de la temperatura de luminancia radiométrica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Altura o altitud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0 11 098</w:t>
            </w:r>
          </w:p>
        </w:tc>
        <w:tc>
          <w:tcPr>
            <w:tcW w:type="dxa" w:w="3784"/>
          </w:tcPr>
          <w:p>
            <w:pPr>
              <w:spacing w:before="20" w:after="20"/>
            </w:pPr>
            <w:r/>
            <w:r>
              <w:rPr>
                <w:rFonts w:ascii="Verdana" w:hAnsi="Verdana"/>
                <w:b w:val="0"/>
                <w:sz w:val="16"/>
              </w:rPr>
              <w:t>Velocidad del viento a partir del radiómetro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40 022 (Valores modelo del altímetro)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0 08 029</w:t>
            </w:r>
          </w:p>
        </w:tc>
        <w:tc>
          <w:tcPr>
            <w:tcW w:type="dxa" w:w="3784"/>
          </w:tcPr>
          <w:p>
            <w:pPr>
              <w:spacing w:before="20" w:after="20"/>
            </w:pPr>
            <w:r/>
            <w:r>
              <w:rPr>
                <w:rFonts w:ascii="Verdana" w:hAnsi="Verdana"/>
                <w:b w:val="0"/>
                <w:sz w:val="16"/>
              </w:rPr>
              <w:t>Tipo de superficie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2 01 137</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0 06 021</w:t>
            </w:r>
          </w:p>
        </w:tc>
        <w:tc>
          <w:tcPr>
            <w:tcW w:type="dxa" w:w="3784"/>
          </w:tcPr>
          <w:p>
            <w:pPr>
              <w:spacing w:before="20" w:after="20"/>
            </w:pPr>
            <w:r/>
            <w:r>
              <w:rPr>
                <w:rFonts w:ascii="Verdana" w:hAnsi="Verdana"/>
                <w:b w:val="0"/>
                <w:sz w:val="16"/>
              </w:rPr>
              <w:t>Distancia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Restablecer escala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Restablecer anchura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0 10 087</w:t>
            </w:r>
          </w:p>
        </w:tc>
        <w:tc>
          <w:tcPr>
            <w:tcW w:type="dxa" w:w="3784"/>
          </w:tcPr>
          <w:p>
            <w:pPr>
              <w:spacing w:before="20" w:after="20"/>
            </w:pPr>
            <w:r/>
            <w:r>
              <w:rPr>
                <w:rFonts w:ascii="Verdana" w:hAnsi="Verdana"/>
                <w:b w:val="0"/>
                <w:sz w:val="16"/>
              </w:rPr>
              <w:t>Profundidad del océano/elevación de la tierra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0 40 024</w:t>
            </w:r>
          </w:p>
        </w:tc>
        <w:tc>
          <w:tcPr>
            <w:tcW w:type="dxa" w:w="3784"/>
          </w:tcPr>
          <w:p>
            <w:pPr>
              <w:spacing w:before="20" w:after="20"/>
            </w:pPr>
            <w:r/>
            <w:r>
              <w:rPr>
                <w:rFonts w:ascii="Verdana" w:hAnsi="Verdana"/>
                <w:b w:val="0"/>
                <w:sz w:val="16"/>
              </w:rPr>
              <w:t>Disponibilidad de mapa meteorológico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Altura o altitud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0 25 126</w:t>
            </w:r>
          </w:p>
        </w:tc>
        <w:tc>
          <w:tcPr>
            <w:tcW w:type="dxa" w:w="3784"/>
          </w:tcPr>
          <w:p>
            <w:pPr>
              <w:spacing w:before="20" w:after="20"/>
            </w:pPr>
            <w:r/>
            <w:r>
              <w:rPr>
                <w:rFonts w:ascii="Verdana" w:hAnsi="Verdana"/>
                <w:b w:val="0"/>
                <w:sz w:val="16"/>
              </w:rPr>
              <w:t>Corrección troposférica seca según modelo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0 25 128</w:t>
            </w:r>
          </w:p>
        </w:tc>
        <w:tc>
          <w:tcPr>
            <w:tcW w:type="dxa" w:w="3784"/>
          </w:tcPr>
          <w:p>
            <w:pPr>
              <w:spacing w:before="20" w:after="20"/>
            </w:pPr>
            <w:r/>
            <w:r>
              <w:rPr>
                <w:rFonts w:ascii="Verdana" w:hAnsi="Verdana"/>
                <w:b w:val="0"/>
                <w:sz w:val="16"/>
              </w:rPr>
              <w:t>Corrección troposférica húmeda según modelo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0 40 011</w:t>
            </w:r>
          </w:p>
        </w:tc>
        <w:tc>
          <w:tcPr>
            <w:tcW w:type="dxa" w:w="3784"/>
          </w:tcPr>
          <w:p>
            <w:pPr>
              <w:spacing w:before="20" w:after="20"/>
            </w:pPr>
            <w:r/>
            <w:r>
              <w:rPr>
                <w:rFonts w:ascii="Verdana" w:hAnsi="Verdana"/>
                <w:b w:val="0"/>
                <w:sz w:val="16"/>
              </w:rPr>
              <w:t>Banderín de interpolación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Altura o altitud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0 11 095</w:t>
            </w:r>
          </w:p>
        </w:tc>
        <w:tc>
          <w:tcPr>
            <w:tcW w:type="dxa" w:w="3784"/>
          </w:tcPr>
          <w:p>
            <w:pPr>
              <w:spacing w:before="20" w:after="20"/>
            </w:pPr>
            <w:r/>
            <w:r>
              <w:rPr>
                <w:rFonts w:ascii="Verdana" w:hAnsi="Verdana"/>
                <w:b w:val="0"/>
                <w:sz w:val="16"/>
              </w:rPr>
              <w:t>Componente u del vector de viento del modelo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0 11 096</w:t>
            </w:r>
          </w:p>
        </w:tc>
        <w:tc>
          <w:tcPr>
            <w:tcW w:type="dxa" w:w="3784"/>
          </w:tcPr>
          <w:p>
            <w:pPr>
              <w:spacing w:before="20" w:after="20"/>
            </w:pPr>
            <w:r/>
            <w:r>
              <w:rPr>
                <w:rFonts w:ascii="Verdana" w:hAnsi="Verdana"/>
                <w:b w:val="0"/>
                <w:sz w:val="16"/>
              </w:rPr>
              <w:t>Componente v del vector de viento del modelo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0 10 088</w:t>
            </w:r>
          </w:p>
        </w:tc>
        <w:tc>
          <w:tcPr>
            <w:tcW w:type="dxa" w:w="3784"/>
          </w:tcPr>
          <w:p>
            <w:pPr>
              <w:spacing w:before="20" w:after="20"/>
            </w:pPr>
            <w:r/>
            <w:r>
              <w:rPr>
                <w:rFonts w:ascii="Verdana" w:hAnsi="Verdana"/>
                <w:b w:val="0"/>
                <w:sz w:val="16"/>
              </w:rPr>
              <w:t>Altura total de la marea oceánica geocéntrica (solución 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0 10 089</w:t>
            </w:r>
          </w:p>
        </w:tc>
        <w:tc>
          <w:tcPr>
            <w:tcW w:type="dxa" w:w="3784"/>
          </w:tcPr>
          <w:p>
            <w:pPr>
              <w:spacing w:before="20" w:after="20"/>
            </w:pPr>
            <w:r/>
            <w:r>
              <w:rPr>
                <w:rFonts w:ascii="Verdana" w:hAnsi="Verdana"/>
                <w:b w:val="0"/>
                <w:sz w:val="16"/>
              </w:rPr>
              <w:t>Altura total de la marea oceánica geocéntrica (solución 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0 10 090</w:t>
            </w:r>
          </w:p>
        </w:tc>
        <w:tc>
          <w:tcPr>
            <w:tcW w:type="dxa" w:w="3784"/>
          </w:tcPr>
          <w:p>
            <w:pPr>
              <w:spacing w:before="20" w:after="20"/>
            </w:pPr>
            <w:r/>
            <w:r>
              <w:rPr>
                <w:rFonts w:ascii="Verdana" w:hAnsi="Verdana"/>
                <w:b w:val="0"/>
                <w:sz w:val="16"/>
              </w:rPr>
              <w:t>Altura de la marea de período largo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0 10 092</w:t>
            </w:r>
          </w:p>
        </w:tc>
        <w:tc>
          <w:tcPr>
            <w:tcW w:type="dxa" w:w="3784"/>
          </w:tcPr>
          <w:p>
            <w:pPr>
              <w:spacing w:before="20" w:after="20"/>
            </w:pPr>
            <w:r/>
            <w:r>
              <w:rPr>
                <w:rFonts w:ascii="Verdana" w:hAnsi="Verdana"/>
                <w:b w:val="0"/>
                <w:sz w:val="16"/>
              </w:rPr>
              <w:t>Altura de la marea en tierra sólida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0 10 093</w:t>
            </w:r>
          </w:p>
        </w:tc>
        <w:tc>
          <w:tcPr>
            <w:tcW w:type="dxa" w:w="3784"/>
          </w:tcPr>
          <w:p>
            <w:pPr>
              <w:spacing w:before="20" w:after="20"/>
            </w:pPr>
            <w:r/>
            <w:r>
              <w:rPr>
                <w:rFonts w:ascii="Verdana" w:hAnsi="Verdana"/>
                <w:b w:val="0"/>
                <w:sz w:val="16"/>
              </w:rPr>
              <w:t>Altura de la marea en polo geocéntrico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0 10 098</w:t>
            </w:r>
          </w:p>
        </w:tc>
        <w:tc>
          <w:tcPr>
            <w:tcW w:type="dxa" w:w="3784"/>
          </w:tcPr>
          <w:p>
            <w:pPr>
              <w:spacing w:before="20" w:after="20"/>
            </w:pPr>
            <w:r/>
            <w:r>
              <w:rPr>
                <w:rFonts w:ascii="Verdana" w:hAnsi="Verdana"/>
                <w:b w:val="0"/>
                <w:sz w:val="16"/>
              </w:rPr>
              <w:t>Altura de la carga de la marea – marea oceánica geocéntrica (solución 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0 10 099</w:t>
            </w:r>
          </w:p>
        </w:tc>
        <w:tc>
          <w:tcPr>
            <w:tcW w:type="dxa" w:w="3784"/>
          </w:tcPr>
          <w:p>
            <w:pPr>
              <w:spacing w:before="20" w:after="20"/>
            </w:pPr>
            <w:r/>
            <w:r>
              <w:rPr>
                <w:rFonts w:ascii="Verdana" w:hAnsi="Verdana"/>
                <w:b w:val="0"/>
                <w:sz w:val="16"/>
              </w:rPr>
              <w:t>Altura de la carga de la marea - marea oceánica geocéntrica (solución 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0 10 100</w:t>
            </w:r>
          </w:p>
        </w:tc>
        <w:tc>
          <w:tcPr>
            <w:tcW w:type="dxa" w:w="3784"/>
          </w:tcPr>
          <w:p>
            <w:pPr>
              <w:spacing w:before="20" w:after="20"/>
            </w:pPr>
            <w:r/>
            <w:r>
              <w:rPr>
                <w:rFonts w:ascii="Verdana" w:hAnsi="Verdana"/>
                <w:b w:val="0"/>
                <w:sz w:val="16"/>
              </w:rPr>
              <w:t>Altura de la marea de período largo no en equilibrio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0 25 127</w:t>
            </w:r>
          </w:p>
        </w:tc>
        <w:tc>
          <w:tcPr>
            <w:tcW w:type="dxa" w:w="3784"/>
          </w:tcPr>
          <w:p>
            <w:pPr>
              <w:spacing w:before="20" w:after="20"/>
            </w:pPr>
            <w:r/>
            <w:r>
              <w:rPr>
                <w:rFonts w:ascii="Verdana" w:hAnsi="Verdana"/>
                <w:b w:val="0"/>
                <w:sz w:val="16"/>
              </w:rPr>
              <w:t>Corrección de barómetro invertido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0 40 014</w:t>
            </w:r>
          </w:p>
        </w:tc>
        <w:tc>
          <w:tcPr>
            <w:tcW w:type="dxa" w:w="3784"/>
          </w:tcPr>
          <w:p>
            <w:pPr>
              <w:spacing w:before="20" w:after="20"/>
            </w:pPr>
            <w:r/>
            <w:r>
              <w:rPr>
                <w:rFonts w:ascii="Verdana" w:hAnsi="Verdana"/>
                <w:b w:val="0"/>
                <w:sz w:val="16"/>
              </w:rPr>
              <w:t>Fluctuaciones de alta frecuencia de la corrección de la topografía de la superficie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0 01 030</w:t>
            </w:r>
          </w:p>
        </w:tc>
        <w:tc>
          <w:tcPr>
            <w:tcW w:type="dxa" w:w="3784"/>
          </w:tcPr>
          <w:p>
            <w:pPr>
              <w:spacing w:before="20" w:after="20"/>
            </w:pPr>
            <w:r/>
            <w:r>
              <w:rPr>
                <w:rFonts w:ascii="Verdana" w:hAnsi="Verdana"/>
                <w:b w:val="0"/>
                <w:sz w:val="16"/>
              </w:rPr>
              <w:t>Identificación del modelo numérico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0 10 085</w:t>
            </w:r>
          </w:p>
        </w:tc>
        <w:tc>
          <w:tcPr>
            <w:tcW w:type="dxa" w:w="3784"/>
          </w:tcPr>
          <w:p>
            <w:pPr>
              <w:spacing w:before="20" w:after="20"/>
            </w:pPr>
            <w:r/>
            <w:r>
              <w:rPr>
                <w:rFonts w:ascii="Verdana" w:hAnsi="Verdana"/>
                <w:b w:val="0"/>
                <w:sz w:val="16"/>
              </w:rPr>
              <w:t>Altura media de la superficie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0 01 030</w:t>
            </w:r>
          </w:p>
        </w:tc>
        <w:tc>
          <w:tcPr>
            <w:tcW w:type="dxa" w:w="3784"/>
          </w:tcPr>
          <w:p>
            <w:pPr>
              <w:spacing w:before="20" w:after="20"/>
            </w:pPr>
            <w:r/>
            <w:r>
              <w:rPr>
                <w:rFonts w:ascii="Verdana" w:hAnsi="Verdana"/>
                <w:b w:val="0"/>
                <w:sz w:val="16"/>
              </w:rPr>
              <w:t>Identificación del modelo numérico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0 10 085</w:t>
            </w:r>
          </w:p>
        </w:tc>
        <w:tc>
          <w:tcPr>
            <w:tcW w:type="dxa" w:w="3784"/>
          </w:tcPr>
          <w:p>
            <w:pPr>
              <w:spacing w:before="20" w:after="20"/>
            </w:pPr>
            <w:r/>
            <w:r>
              <w:rPr>
                <w:rFonts w:ascii="Verdana" w:hAnsi="Verdana"/>
                <w:b w:val="0"/>
                <w:sz w:val="16"/>
              </w:rPr>
              <w:t>Altura media de la superficie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0 10 086</w:t>
            </w:r>
          </w:p>
        </w:tc>
        <w:tc>
          <w:tcPr>
            <w:tcW w:type="dxa" w:w="3784"/>
          </w:tcPr>
          <w:p>
            <w:pPr>
              <w:spacing w:before="20" w:after="20"/>
            </w:pPr>
            <w:r/>
            <w:r>
              <w:rPr>
                <w:rFonts w:ascii="Verdana" w:hAnsi="Verdana"/>
                <w:b w:val="0"/>
                <w:sz w:val="16"/>
              </w:rPr>
              <w:t>Altura del geoide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0 10 096</w:t>
            </w:r>
          </w:p>
        </w:tc>
        <w:tc>
          <w:tcPr>
            <w:tcW w:type="dxa" w:w="3784"/>
          </w:tcPr>
          <w:p>
            <w:pPr>
              <w:spacing w:before="20" w:after="20"/>
            </w:pPr>
            <w:r/>
            <w:r>
              <w:rPr>
                <w:rFonts w:ascii="Verdana" w:hAnsi="Verdana"/>
                <w:b w:val="0"/>
                <w:sz w:val="16"/>
              </w:rPr>
              <w:t>Topografía dinámica media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0 10 103</w:t>
            </w:r>
          </w:p>
        </w:tc>
        <w:tc>
          <w:tcPr>
            <w:tcW w:type="dxa" w:w="3784"/>
          </w:tcPr>
          <w:p>
            <w:pPr>
              <w:spacing w:before="20" w:after="20"/>
            </w:pPr>
            <w:r/>
            <w:r>
              <w:rPr>
                <w:rFonts w:ascii="Verdana" w:hAnsi="Verdana"/>
                <w:b w:val="0"/>
                <w:sz w:val="16"/>
              </w:rPr>
              <w:t>Exactitud de la topografía dinámica media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0 21 169</w:t>
            </w:r>
          </w:p>
        </w:tc>
        <w:tc>
          <w:tcPr>
            <w:tcW w:type="dxa" w:w="3784"/>
          </w:tcPr>
          <w:p>
            <w:pPr>
              <w:spacing w:before="20" w:after="20"/>
            </w:pPr>
            <w:r/>
            <w:r>
              <w:rPr>
                <w:rFonts w:ascii="Verdana" w:hAnsi="Verdana"/>
                <w:b w:val="0"/>
                <w:sz w:val="16"/>
              </w:rPr>
              <w:t>Indicador de presencia de hielo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0 13 055</w:t>
            </w:r>
          </w:p>
        </w:tc>
        <w:tc>
          <w:tcPr>
            <w:tcW w:type="dxa" w:w="3784"/>
          </w:tcPr>
          <w:p>
            <w:pPr>
              <w:spacing w:before="20" w:after="20"/>
            </w:pPr>
            <w:r/>
            <w:r>
              <w:rPr>
                <w:rFonts w:ascii="Verdana" w:hAnsi="Verdana"/>
                <w:b w:val="0"/>
                <w:sz w:val="16"/>
              </w:rPr>
              <w:t>Intensidad de la precipitación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0 25 165</w:t>
            </w:r>
          </w:p>
        </w:tc>
        <w:tc>
          <w:tcPr>
            <w:tcW w:type="dxa" w:w="3784"/>
          </w:tcPr>
          <w:p>
            <w:pPr>
              <w:spacing w:before="20" w:after="20"/>
            </w:pPr>
            <w:r/>
            <w:r>
              <w:rPr>
                <w:rFonts w:ascii="Verdana" w:hAnsi="Verdana"/>
                <w:b w:val="0"/>
                <w:sz w:val="16"/>
              </w:rPr>
              <w:t>Corrección ionosférica según modelo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40 023 (Valores principales del altímetro)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0 25 095</w:t>
            </w:r>
          </w:p>
        </w:tc>
        <w:tc>
          <w:tcPr>
            <w:tcW w:type="dxa" w:w="3784"/>
          </w:tcPr>
          <w:p>
            <w:pPr>
              <w:spacing w:before="20" w:after="20"/>
            </w:pPr>
            <w:r/>
            <w:r>
              <w:rPr>
                <w:rFonts w:ascii="Verdana" w:hAnsi="Verdana"/>
                <w:b w:val="0"/>
                <w:sz w:val="16"/>
              </w:rPr>
              <w:t>Banderín de estado del altímetro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0 40 023</w:t>
            </w:r>
          </w:p>
        </w:tc>
        <w:tc>
          <w:tcPr>
            <w:tcW w:type="dxa" w:w="3784"/>
          </w:tcPr>
          <w:p>
            <w:pPr>
              <w:spacing w:before="20" w:after="20"/>
            </w:pPr>
            <w:r/>
            <w:r>
              <w:rPr>
                <w:rFonts w:ascii="Verdana" w:hAnsi="Verdana"/>
                <w:b w:val="0"/>
                <w:sz w:val="16"/>
              </w:rPr>
              <w:t>Banderines de estado del altímetro auxiliar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0 08 074</w:t>
            </w:r>
          </w:p>
        </w:tc>
        <w:tc>
          <w:tcPr>
            <w:tcW w:type="dxa" w:w="3784"/>
          </w:tcPr>
          <w:p>
            <w:pPr>
              <w:spacing w:before="20" w:after="20"/>
            </w:pPr>
            <w:r/>
            <w:r>
              <w:rPr>
                <w:rFonts w:ascii="Verdana" w:hAnsi="Verdana"/>
                <w:b w:val="0"/>
                <w:sz w:val="16"/>
              </w:rPr>
              <w:t>Tipo de eco del altímetro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3 40 024</w:t>
            </w:r>
          </w:p>
        </w:tc>
        <w:tc>
          <w:tcPr>
            <w:tcW w:type="dxa" w:w="3784"/>
          </w:tcPr>
          <w:p>
            <w:pPr>
              <w:spacing w:before="20" w:after="20"/>
            </w:pPr>
            <w:r/>
            <w:r>
              <w:rPr>
                <w:rFonts w:ascii="Verdana" w:hAnsi="Verdana"/>
                <w:b w:val="0"/>
                <w:sz w:val="16"/>
              </w:rPr>
              <w:t>Valores de bandas C y Ku de 1 Hz</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3 40 024</w:t>
            </w:r>
          </w:p>
        </w:tc>
        <w:tc>
          <w:tcPr>
            <w:tcW w:type="dxa" w:w="3784"/>
          </w:tcPr>
          <w:p>
            <w:pPr>
              <w:spacing w:before="20" w:after="20"/>
            </w:pPr>
            <w:r/>
            <w:r>
              <w:rPr>
                <w:rFonts w:ascii="Verdana" w:hAnsi="Verdana"/>
                <w:b w:val="0"/>
                <w:sz w:val="16"/>
              </w:rPr>
              <w:t>Valores de bandas C y Ku de 1 Hz</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3 40 024</w:t>
            </w:r>
          </w:p>
        </w:tc>
        <w:tc>
          <w:tcPr>
            <w:tcW w:type="dxa" w:w="3784"/>
          </w:tcPr>
          <w:p>
            <w:pPr>
              <w:spacing w:before="20" w:after="20"/>
            </w:pPr>
            <w:r/>
            <w:r>
              <w:rPr>
                <w:rFonts w:ascii="Verdana" w:hAnsi="Verdana"/>
                <w:b w:val="0"/>
                <w:sz w:val="16"/>
              </w:rPr>
              <w:t>Valores de bandas C y Ku de 1 Hz</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3 40 025</w:t>
            </w:r>
          </w:p>
        </w:tc>
        <w:tc>
          <w:tcPr>
            <w:tcW w:type="dxa" w:w="3784"/>
          </w:tcPr>
          <w:p>
            <w:pPr>
              <w:spacing w:before="20" w:after="20"/>
            </w:pPr>
            <w:r/>
            <w:r>
              <w:rPr>
                <w:rFonts w:ascii="Verdana" w:hAnsi="Verdana"/>
                <w:b w:val="0"/>
                <w:sz w:val="16"/>
              </w:rPr>
              <w:t>Valores de bandas C y Ku de 20 Hz</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40 024 (Valores de bandas C y Ku de 1 Hz)</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0 22 080</w:t>
            </w:r>
          </w:p>
        </w:tc>
        <w:tc>
          <w:tcPr>
            <w:tcW w:type="dxa" w:w="3784"/>
          </w:tcPr>
          <w:p>
            <w:pPr>
              <w:spacing w:before="20" w:after="20"/>
            </w:pPr>
            <w:r/>
            <w:r>
              <w:rPr>
                <w:rFonts w:ascii="Verdana" w:hAnsi="Verdana"/>
                <w:b w:val="0"/>
                <w:sz w:val="16"/>
              </w:rPr>
              <w:t>Frecuencia central de las bandas de ondas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0 08 076</w:t>
            </w:r>
          </w:p>
        </w:tc>
        <w:tc>
          <w:tcPr>
            <w:tcW w:type="dxa" w:w="3784"/>
          </w:tcPr>
          <w:p>
            <w:pPr>
              <w:spacing w:before="20" w:after="20"/>
            </w:pPr>
            <w:r/>
            <w:r>
              <w:rPr>
                <w:rFonts w:ascii="Verdana" w:hAnsi="Verdana"/>
                <w:b w:val="0"/>
                <w:sz w:val="16"/>
              </w:rPr>
              <w:t>Tipo de banda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0 25 190</w:t>
            </w:r>
          </w:p>
        </w:tc>
        <w:tc>
          <w:tcPr>
            <w:tcW w:type="dxa" w:w="3784"/>
          </w:tcPr>
          <w:p>
            <w:pPr>
              <w:spacing w:before="20" w:after="20"/>
            </w:pPr>
            <w:r/>
            <w:r>
              <w:rPr>
                <w:rFonts w:ascii="Verdana" w:hAnsi="Verdana"/>
                <w:b w:val="0"/>
                <w:sz w:val="16"/>
              </w:rPr>
              <w:t>Modo de cálculo del eco del altímetro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0 10 102</w:t>
            </w:r>
          </w:p>
        </w:tc>
        <w:tc>
          <w:tcPr>
            <w:tcW w:type="dxa" w:w="3784"/>
          </w:tcPr>
          <w:p>
            <w:pPr>
              <w:spacing w:before="20" w:after="20"/>
            </w:pPr>
            <w:r/>
            <w:r>
              <w:rPr>
                <w:rFonts w:ascii="Verdana" w:hAnsi="Verdana"/>
                <w:b w:val="0"/>
                <w:sz w:val="16"/>
              </w:rPr>
              <w:t>Anomalía de altura de la superficie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0 22 189</w:t>
            </w:r>
          </w:p>
        </w:tc>
        <w:tc>
          <w:tcPr>
            <w:tcW w:type="dxa" w:w="3784"/>
          </w:tcPr>
          <w:p>
            <w:pPr>
              <w:spacing w:before="20" w:after="20"/>
            </w:pPr>
            <w:r/>
            <w:r>
              <w:rPr>
                <w:rFonts w:ascii="Verdana" w:hAnsi="Verdana"/>
                <w:b w:val="0"/>
                <w:sz w:val="16"/>
              </w:rPr>
              <w:t>Alcance oceánico de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0 22 191</w:t>
            </w:r>
          </w:p>
        </w:tc>
        <w:tc>
          <w:tcPr>
            <w:tcW w:type="dxa" w:w="3784"/>
          </w:tcPr>
          <w:p>
            <w:pPr>
              <w:spacing w:before="20" w:after="20"/>
            </w:pPr>
            <w:r/>
            <w:r>
              <w:rPr>
                <w:rFonts w:ascii="Verdana" w:hAnsi="Verdana"/>
                <w:b w:val="0"/>
                <w:sz w:val="16"/>
              </w:rPr>
              <w:t>Media cuadrática del alcance oceánico de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0 22 130</w:t>
            </w:r>
          </w:p>
        </w:tc>
        <w:tc>
          <w:tcPr>
            <w:tcW w:type="dxa" w:w="3784"/>
          </w:tcPr>
          <w:p>
            <w:pPr>
              <w:spacing w:before="20" w:after="20"/>
            </w:pPr>
            <w:r/>
            <w:r>
              <w:rPr>
                <w:rFonts w:ascii="Verdana" w:hAnsi="Verdana"/>
                <w:b w:val="0"/>
                <w:sz w:val="16"/>
              </w:rPr>
              <w:t>Número de puntos válidos para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0 25 167</w:t>
            </w:r>
          </w:p>
        </w:tc>
        <w:tc>
          <w:tcPr>
            <w:tcW w:type="dxa" w:w="3784"/>
          </w:tcPr>
          <w:p>
            <w:pPr>
              <w:spacing w:before="20" w:after="20"/>
            </w:pPr>
            <w:r/>
            <w:r>
              <w:rPr>
                <w:rFonts w:ascii="Verdana" w:hAnsi="Verdana"/>
                <w:b w:val="0"/>
                <w:sz w:val="16"/>
              </w:rPr>
              <w:t>Corrección instrumental neta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0 25 163</w:t>
            </w:r>
          </w:p>
        </w:tc>
        <w:tc>
          <w:tcPr>
            <w:tcW w:type="dxa" w:w="3784"/>
          </w:tcPr>
          <w:p>
            <w:pPr>
              <w:spacing w:before="20" w:after="20"/>
            </w:pPr>
            <w:r/>
            <w:r>
              <w:rPr>
                <w:rFonts w:ascii="Verdana" w:hAnsi="Verdana"/>
                <w:b w:val="0"/>
                <w:sz w:val="16"/>
              </w:rPr>
              <w:t>Corrección ionosférica altimétrica en banda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0 15 012</w:t>
            </w:r>
          </w:p>
        </w:tc>
        <w:tc>
          <w:tcPr>
            <w:tcW w:type="dxa" w:w="3784"/>
          </w:tcPr>
          <w:p>
            <w:pPr>
              <w:spacing w:before="20" w:after="20"/>
            </w:pPr>
            <w:r/>
            <w:r>
              <w:rPr>
                <w:rFonts w:ascii="Verdana" w:hAnsi="Verdana"/>
                <w:b w:val="0"/>
                <w:sz w:val="16"/>
              </w:rPr>
              <w:t>Recuento total de electrones por metro cuadrado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0 25 164</w:t>
            </w:r>
          </w:p>
        </w:tc>
        <w:tc>
          <w:tcPr>
            <w:tcW w:type="dxa" w:w="3784"/>
          </w:tcPr>
          <w:p>
            <w:pPr>
              <w:spacing w:before="20" w:after="20"/>
            </w:pPr>
            <w:r/>
            <w:r>
              <w:rPr>
                <w:rFonts w:ascii="Verdana" w:hAnsi="Verdana"/>
                <w:b w:val="0"/>
                <w:sz w:val="16"/>
              </w:rPr>
              <w:t>Corrección troposférica húmeda del radiómetro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0 13 090</w:t>
            </w:r>
          </w:p>
        </w:tc>
        <w:tc>
          <w:tcPr>
            <w:tcW w:type="dxa" w:w="3784"/>
          </w:tcPr>
          <w:p>
            <w:pPr>
              <w:spacing w:before="20" w:after="20"/>
            </w:pPr>
            <w:r/>
            <w:r>
              <w:rPr>
                <w:rFonts w:ascii="Verdana" w:hAnsi="Verdana"/>
                <w:b w:val="0"/>
                <w:sz w:val="16"/>
              </w:rPr>
              <w:t>Contenido de vapor de agua basado en mediciones radiométricas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0 13 091</w:t>
            </w:r>
          </w:p>
        </w:tc>
        <w:tc>
          <w:tcPr>
            <w:tcW w:type="dxa" w:w="3784"/>
          </w:tcPr>
          <w:p>
            <w:pPr>
              <w:spacing w:before="20" w:after="20"/>
            </w:pPr>
            <w:r/>
            <w:r>
              <w:rPr>
                <w:rFonts w:ascii="Verdana" w:hAnsi="Verdana"/>
                <w:b w:val="0"/>
                <w:sz w:val="16"/>
              </w:rPr>
              <w:t>Contenido líquido radiométrico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0 25 166</w:t>
            </w:r>
          </w:p>
        </w:tc>
        <w:tc>
          <w:tcPr>
            <w:tcW w:type="dxa" w:w="3784"/>
          </w:tcPr>
          <w:p>
            <w:pPr>
              <w:spacing w:before="20" w:after="20"/>
            </w:pPr>
            <w:r/>
            <w:r>
              <w:rPr>
                <w:rFonts w:ascii="Verdana" w:hAnsi="Verdana"/>
                <w:b w:val="0"/>
                <w:sz w:val="16"/>
              </w:rPr>
              <w:t>Corrección de error sistemático sobre el estado del mar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Altura o altitud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0 11 097</w:t>
            </w:r>
          </w:p>
        </w:tc>
        <w:tc>
          <w:tcPr>
            <w:tcW w:type="dxa" w:w="3784"/>
          </w:tcPr>
          <w:p>
            <w:pPr>
              <w:spacing w:before="20" w:after="20"/>
            </w:pPr>
            <w:r/>
            <w:r>
              <w:rPr>
                <w:rFonts w:ascii="Verdana" w:hAnsi="Verdana"/>
                <w:b w:val="0"/>
                <w:sz w:val="16"/>
              </w:rPr>
              <w:t>Velocidad del viento a partir del altímetro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0 21 183</w:t>
            </w:r>
          </w:p>
        </w:tc>
        <w:tc>
          <w:tcPr>
            <w:tcW w:type="dxa" w:w="3784"/>
          </w:tcPr>
          <w:p>
            <w:pPr>
              <w:spacing w:before="20" w:after="20"/>
            </w:pPr>
            <w:r/>
            <w:r>
              <w:rPr>
                <w:rFonts w:ascii="Verdana" w:hAnsi="Verdana"/>
                <w:b w:val="0"/>
                <w:sz w:val="16"/>
              </w:rPr>
              <w:t>Coeficiente corregido de retrodispersión oceánica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0 21 184</w:t>
            </w:r>
          </w:p>
        </w:tc>
        <w:tc>
          <w:tcPr>
            <w:tcW w:type="dxa" w:w="3784"/>
          </w:tcPr>
          <w:p>
            <w:pPr>
              <w:spacing w:before="20" w:after="20"/>
            </w:pPr>
            <w:r/>
            <w:r>
              <w:rPr>
                <w:rFonts w:ascii="Verdana" w:hAnsi="Verdana"/>
                <w:b w:val="0"/>
                <w:sz w:val="16"/>
              </w:rPr>
              <w:t>Coeficiente corregido estándar de retrodispersión oceánica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0 22 134</w:t>
            </w:r>
          </w:p>
        </w:tc>
        <w:tc>
          <w:tcPr>
            <w:tcW w:type="dxa" w:w="3784"/>
          </w:tcPr>
          <w:p>
            <w:pPr>
              <w:spacing w:before="20" w:after="20"/>
            </w:pPr>
            <w:r/>
            <w:r>
              <w:rPr>
                <w:rFonts w:ascii="Verdana" w:hAnsi="Verdana"/>
                <w:b w:val="0"/>
                <w:sz w:val="16"/>
              </w:rPr>
              <w:t>Número de puntos válidos para retrodispersión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0 21 122</w:t>
            </w:r>
          </w:p>
        </w:tc>
        <w:tc>
          <w:tcPr>
            <w:tcW w:type="dxa" w:w="3784"/>
          </w:tcPr>
          <w:p>
            <w:pPr>
              <w:spacing w:before="20" w:after="20"/>
            </w:pPr>
            <w:r/>
            <w:r>
              <w:rPr>
                <w:rFonts w:ascii="Verdana" w:hAnsi="Verdana"/>
                <w:b w:val="0"/>
                <w:sz w:val="16"/>
              </w:rPr>
              <w:t>Corrección de atenuación respecto de sigma-0 (a partir de tB)</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0 21 186</w:t>
            </w:r>
          </w:p>
        </w:tc>
        <w:tc>
          <w:tcPr>
            <w:tcW w:type="dxa" w:w="3784"/>
          </w:tcPr>
          <w:p>
            <w:pPr>
              <w:spacing w:before="20" w:after="20"/>
            </w:pPr>
            <w:r/>
            <w:r>
              <w:rPr>
                <w:rFonts w:ascii="Verdana" w:hAnsi="Verdana"/>
                <w:b w:val="0"/>
                <w:sz w:val="16"/>
              </w:rPr>
              <w:t>Control automático de ganancia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0 21 187</w:t>
            </w:r>
          </w:p>
        </w:tc>
        <w:tc>
          <w:tcPr>
            <w:tcW w:type="dxa" w:w="3784"/>
          </w:tcPr>
          <w:p>
            <w:pPr>
              <w:spacing w:before="20" w:after="20"/>
            </w:pPr>
            <w:r/>
            <w:r>
              <w:rPr>
                <w:rFonts w:ascii="Verdana" w:hAnsi="Verdana"/>
                <w:b w:val="0"/>
                <w:sz w:val="16"/>
              </w:rPr>
              <w:t>Media cuadrática del control automático de ganancia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0 21 188</w:t>
            </w:r>
          </w:p>
        </w:tc>
        <w:tc>
          <w:tcPr>
            <w:tcW w:type="dxa" w:w="3784"/>
          </w:tcPr>
          <w:p>
            <w:pPr>
              <w:spacing w:before="20" w:after="20"/>
            </w:pPr>
            <w:r/>
            <w:r>
              <w:rPr>
                <w:rFonts w:ascii="Verdana" w:hAnsi="Verdana"/>
                <w:b w:val="0"/>
                <w:sz w:val="16"/>
              </w:rPr>
              <w:t>Número de puntos válidos respecto del control automático de ganancia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2 01 131</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0 21 185</w:t>
            </w:r>
          </w:p>
        </w:tc>
        <w:tc>
          <w:tcPr>
            <w:tcW w:type="dxa" w:w="3784"/>
          </w:tcPr>
          <w:p>
            <w:pPr>
              <w:spacing w:before="20" w:after="20"/>
            </w:pPr>
            <w:r/>
            <w:r>
              <w:rPr>
                <w:rFonts w:ascii="Verdana" w:hAnsi="Verdana"/>
                <w:b w:val="0"/>
                <w:sz w:val="16"/>
              </w:rPr>
              <w:t>Corrección instrumental neta en banda específica para el control automático de ganancia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0 22 179</w:t>
            </w:r>
          </w:p>
        </w:tc>
        <w:tc>
          <w:tcPr>
            <w:tcW w:type="dxa" w:w="3784"/>
          </w:tcPr>
          <w:p>
            <w:pPr>
              <w:spacing w:before="20" w:after="20"/>
            </w:pPr>
            <w:r/>
            <w:r>
              <w:rPr>
                <w:rFonts w:ascii="Verdana" w:hAnsi="Verdana"/>
                <w:b w:val="0"/>
                <w:sz w:val="16"/>
              </w:rPr>
              <w:t>Altura de onda significativa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0 22 131</w:t>
            </w:r>
          </w:p>
        </w:tc>
        <w:tc>
          <w:tcPr>
            <w:tcW w:type="dxa" w:w="3784"/>
          </w:tcPr>
          <w:p>
            <w:pPr>
              <w:spacing w:before="20" w:after="20"/>
            </w:pPr>
            <w:r/>
            <w:r>
              <w:rPr>
                <w:rFonts w:ascii="Verdana" w:hAnsi="Verdana"/>
                <w:b w:val="0"/>
                <w:sz w:val="16"/>
              </w:rPr>
              <w:t>Media cuadrática de la altura de onda significativa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0 22 132</w:t>
            </w:r>
          </w:p>
        </w:tc>
        <w:tc>
          <w:tcPr>
            <w:tcW w:type="dxa" w:w="3784"/>
          </w:tcPr>
          <w:p>
            <w:pPr>
              <w:spacing w:before="20" w:after="20"/>
            </w:pPr>
            <w:r/>
            <w:r>
              <w:rPr>
                <w:rFonts w:ascii="Verdana" w:hAnsi="Verdana"/>
                <w:b w:val="0"/>
                <w:sz w:val="16"/>
              </w:rPr>
              <w:t>Número de puntos válidos para la altura de onda significativa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0 22 133</w:t>
            </w:r>
          </w:p>
        </w:tc>
        <w:tc>
          <w:tcPr>
            <w:tcW w:type="dxa" w:w="3784"/>
          </w:tcPr>
          <w:p>
            <w:pPr>
              <w:spacing w:before="20" w:after="20"/>
            </w:pPr>
            <w:r/>
            <w:r>
              <w:rPr>
                <w:rFonts w:ascii="Verdana" w:hAnsi="Verdana"/>
                <w:b w:val="0"/>
                <w:sz w:val="16"/>
              </w:rPr>
              <w:t>Corrección instrumental neta de la altura de onda significativa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0 21 144</w:t>
            </w:r>
          </w:p>
        </w:tc>
        <w:tc>
          <w:tcPr>
            <w:tcW w:type="dxa" w:w="3784"/>
          </w:tcPr>
          <w:p>
            <w:pPr>
              <w:spacing w:before="20" w:after="20"/>
            </w:pPr>
            <w:r/>
            <w:r>
              <w:rPr>
                <w:rFonts w:ascii="Verdana" w:hAnsi="Verdana"/>
                <w:b w:val="0"/>
                <w:sz w:val="16"/>
              </w:rPr>
              <w:t>Banderín de lluvia del altímetro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0 25 191</w:t>
            </w:r>
          </w:p>
        </w:tc>
        <w:tc>
          <w:tcPr>
            <w:tcW w:type="dxa" w:w="3784"/>
          </w:tcPr>
          <w:p>
            <w:pPr>
              <w:spacing w:before="20" w:after="20"/>
            </w:pPr>
            <w:r/>
            <w:r>
              <w:rPr>
                <w:rFonts w:ascii="Verdana" w:hAnsi="Verdana"/>
                <w:b w:val="0"/>
                <w:sz w:val="16"/>
              </w:rPr>
              <w:t>Modo de seguimiento del altímetro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0 21 143</w:t>
            </w:r>
          </w:p>
        </w:tc>
        <w:tc>
          <w:tcPr>
            <w:tcW w:type="dxa" w:w="3784"/>
          </w:tcPr>
          <w:p>
            <w:pPr>
              <w:spacing w:before="20" w:after="20"/>
            </w:pPr>
            <w:r/>
            <w:r>
              <w:rPr>
                <w:rFonts w:ascii="Verdana" w:hAnsi="Verdana"/>
                <w:b w:val="0"/>
                <w:sz w:val="16"/>
              </w:rPr>
              <w:t>Atenuación por lluvia en banda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0 10 101</w:t>
            </w:r>
          </w:p>
        </w:tc>
        <w:tc>
          <w:tcPr>
            <w:tcW w:type="dxa" w:w="3784"/>
          </w:tcPr>
          <w:p>
            <w:pPr>
              <w:spacing w:before="20" w:after="20"/>
            </w:pPr>
            <w:r/>
            <w:r>
              <w:rPr>
                <w:rFonts w:ascii="Verdana" w:hAnsi="Verdana"/>
                <w:b w:val="0"/>
                <w:sz w:val="16"/>
              </w:rPr>
              <w:t>Cuadrado del ángulo del satélite respecto del nadir según datos de la forma de onda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0 25 112</w:t>
            </w:r>
          </w:p>
        </w:tc>
        <w:tc>
          <w:tcPr>
            <w:tcW w:type="dxa" w:w="3784"/>
          </w:tcPr>
          <w:p>
            <w:pPr>
              <w:spacing w:before="20" w:after="20"/>
            </w:pPr>
            <w:r/>
            <w:r>
              <w:rPr>
                <w:rFonts w:ascii="Verdana" w:hAnsi="Verdana"/>
                <w:b w:val="0"/>
                <w:sz w:val="16"/>
              </w:rPr>
              <w:t>Banderín de calidad de los datos del altímetro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0 25 113</w:t>
            </w:r>
          </w:p>
        </w:tc>
        <w:tc>
          <w:tcPr>
            <w:tcW w:type="dxa" w:w="3784"/>
          </w:tcPr>
          <w:p>
            <w:pPr>
              <w:spacing w:before="20" w:after="20"/>
            </w:pPr>
            <w:r/>
            <w:r>
              <w:rPr>
                <w:rFonts w:ascii="Verdana" w:hAnsi="Verdana"/>
                <w:b w:val="0"/>
                <w:sz w:val="16"/>
              </w:rPr>
              <w:t>Banderín de calidad de la corrección altimétrica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0 33 092</w:t>
            </w:r>
          </w:p>
        </w:tc>
        <w:tc>
          <w:tcPr>
            <w:tcW w:type="dxa" w:w="3784"/>
          </w:tcPr>
          <w:p>
            <w:pPr>
              <w:spacing w:before="20" w:after="20"/>
            </w:pPr>
            <w:r/>
            <w:r>
              <w:rPr>
                <w:rFonts w:ascii="Verdana" w:hAnsi="Verdana"/>
                <w:b w:val="0"/>
                <w:sz w:val="16"/>
              </w:rPr>
              <w:t>Banderín de calidad oceánico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40 025 (Valores de bandas C y Ku de 20 Hz)</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0 08 049</w:t>
            </w:r>
          </w:p>
        </w:tc>
        <w:tc>
          <w:tcPr>
            <w:tcW w:type="dxa" w:w="3784"/>
          </w:tcPr>
          <w:p>
            <w:pPr>
              <w:spacing w:before="20" w:after="20"/>
            </w:pPr>
            <w:r/>
            <w:r>
              <w:rPr>
                <w:rFonts w:ascii="Verdana" w:hAnsi="Verdana"/>
                <w:b w:val="0"/>
                <w:sz w:val="16"/>
              </w:rPr>
              <w:t>Número de observaciones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0 22 080</w:t>
            </w:r>
          </w:p>
        </w:tc>
        <w:tc>
          <w:tcPr>
            <w:tcW w:type="dxa" w:w="3784"/>
          </w:tcPr>
          <w:p>
            <w:pPr>
              <w:spacing w:before="20" w:after="20"/>
            </w:pPr>
            <w:r/>
            <w:r>
              <w:rPr>
                <w:rFonts w:ascii="Verdana" w:hAnsi="Verdana"/>
                <w:b w:val="0"/>
                <w:sz w:val="16"/>
              </w:rPr>
              <w:t>Frecuencia central de las bandas de ondas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0 08 076</w:t>
            </w:r>
          </w:p>
        </w:tc>
        <w:tc>
          <w:tcPr>
            <w:tcW w:type="dxa" w:w="3784"/>
          </w:tcPr>
          <w:p>
            <w:pPr>
              <w:spacing w:before="20" w:after="20"/>
            </w:pPr>
            <w:r/>
            <w:r>
              <w:rPr>
                <w:rFonts w:ascii="Verdana" w:hAnsi="Verdana"/>
                <w:b w:val="0"/>
                <w:sz w:val="16"/>
              </w:rPr>
              <w:t>Tipo de banda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0 25 190</w:t>
            </w:r>
          </w:p>
        </w:tc>
        <w:tc>
          <w:tcPr>
            <w:tcW w:type="dxa" w:w="3784"/>
          </w:tcPr>
          <w:p>
            <w:pPr>
              <w:spacing w:before="20" w:after="20"/>
            </w:pPr>
            <w:r/>
            <w:r>
              <w:rPr>
                <w:rFonts w:ascii="Verdana" w:hAnsi="Verdana"/>
                <w:b w:val="0"/>
                <w:sz w:val="16"/>
              </w:rPr>
              <w:t>Modo de cálculo del eco del altímetro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1 46 021</w:t>
            </w:r>
          </w:p>
        </w:tc>
        <w:tc>
          <w:tcPr>
            <w:tcW w:type="dxa" w:w="3784"/>
          </w:tcPr>
          <w:p>
            <w:pPr>
              <w:spacing w:before="20" w:after="20"/>
            </w:pPr>
            <w:r/>
            <w:r>
              <w:rPr>
                <w:rFonts w:ascii="Verdana" w:hAnsi="Verdana"/>
                <w:b w:val="0"/>
                <w:sz w:val="16"/>
              </w:rPr>
              <w:t>Repetición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Fecha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0 04 007</w:t>
            </w:r>
          </w:p>
        </w:tc>
        <w:tc>
          <w:tcPr>
            <w:tcW w:type="dxa" w:w="3784"/>
          </w:tcPr>
          <w:p>
            <w:pPr>
              <w:spacing w:before="20" w:after="20"/>
            </w:pPr>
            <w:r/>
            <w:r>
              <w:rPr>
                <w:rFonts w:ascii="Verdana" w:hAnsi="Verdana"/>
                <w:b w:val="0"/>
                <w:sz w:val="16"/>
              </w:rPr>
              <w:t>Segundos de un minuto (exactitud de microsegundos)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Latitud/longitud (gran precisión)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0 10 081</w:t>
            </w:r>
          </w:p>
        </w:tc>
        <w:tc>
          <w:tcPr>
            <w:tcW w:type="dxa" w:w="3784"/>
          </w:tcPr>
          <w:p>
            <w:pPr>
              <w:spacing w:before="20" w:after="20"/>
            </w:pPr>
            <w:r/>
            <w:r>
              <w:rPr>
                <w:rFonts w:ascii="Verdana" w:hAnsi="Verdana"/>
                <w:b w:val="0"/>
                <w:sz w:val="16"/>
              </w:rPr>
              <w:t>Altitud del centro de gravedad sobre el elipsoide de referencia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0 10 082</w:t>
            </w:r>
          </w:p>
        </w:tc>
        <w:tc>
          <w:tcPr>
            <w:tcW w:type="dxa" w:w="3784"/>
          </w:tcPr>
          <w:p>
            <w:pPr>
              <w:spacing w:before="20" w:after="20"/>
            </w:pPr>
            <w:r/>
            <w:r>
              <w:rPr>
                <w:rFonts w:ascii="Verdana" w:hAnsi="Verdana"/>
                <w:b w:val="0"/>
                <w:sz w:val="16"/>
              </w:rPr>
              <w:t>Tasa de altitud instantánea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0 08 029</w:t>
            </w:r>
          </w:p>
        </w:tc>
        <w:tc>
          <w:tcPr>
            <w:tcW w:type="dxa" w:w="3784"/>
          </w:tcPr>
          <w:p>
            <w:pPr>
              <w:spacing w:before="20" w:after="20"/>
            </w:pPr>
            <w:r/>
            <w:r>
              <w:rPr>
                <w:rFonts w:ascii="Verdana" w:hAnsi="Verdana"/>
                <w:b w:val="0"/>
                <w:sz w:val="16"/>
              </w:rPr>
              <w:t>Tipo de superficie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2 01 137</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0 06 021</w:t>
            </w:r>
          </w:p>
        </w:tc>
        <w:tc>
          <w:tcPr>
            <w:tcW w:type="dxa" w:w="3784"/>
          </w:tcPr>
          <w:p>
            <w:pPr>
              <w:spacing w:before="20" w:after="20"/>
            </w:pPr>
            <w:r/>
            <w:r>
              <w:rPr>
                <w:rFonts w:ascii="Verdana" w:hAnsi="Verdana"/>
                <w:b w:val="0"/>
                <w:sz w:val="16"/>
              </w:rPr>
              <w:t>Distancia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Restablecer escala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Restablecer anchura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0 25 191</w:t>
            </w:r>
          </w:p>
        </w:tc>
        <w:tc>
          <w:tcPr>
            <w:tcW w:type="dxa" w:w="3784"/>
          </w:tcPr>
          <w:p>
            <w:pPr>
              <w:spacing w:before="20" w:after="20"/>
            </w:pPr>
            <w:r/>
            <w:r>
              <w:rPr>
                <w:rFonts w:ascii="Verdana" w:hAnsi="Verdana"/>
                <w:b w:val="0"/>
                <w:sz w:val="16"/>
              </w:rPr>
              <w:t>Modo de seguimiento del altímetro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0 21 071</w:t>
            </w:r>
          </w:p>
        </w:tc>
        <w:tc>
          <w:tcPr>
            <w:tcW w:type="dxa" w:w="3784"/>
          </w:tcPr>
          <w:p>
            <w:pPr>
              <w:spacing w:before="20" w:after="20"/>
            </w:pPr>
            <w:r/>
            <w:r>
              <w:rPr>
                <w:rFonts w:ascii="Verdana" w:hAnsi="Verdana"/>
                <w:b w:val="0"/>
                <w:sz w:val="16"/>
              </w:rPr>
              <w:t>Máximas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0 01 030</w:t>
            </w:r>
          </w:p>
        </w:tc>
        <w:tc>
          <w:tcPr>
            <w:tcW w:type="dxa" w:w="3784"/>
          </w:tcPr>
          <w:p>
            <w:pPr>
              <w:spacing w:before="20" w:after="20"/>
            </w:pPr>
            <w:r/>
            <w:r>
              <w:rPr>
                <w:rFonts w:ascii="Verdana" w:hAnsi="Verdana"/>
                <w:b w:val="0"/>
                <w:sz w:val="16"/>
              </w:rPr>
              <w:t>Identificador del modelo numérico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0 10 085</w:t>
            </w:r>
          </w:p>
        </w:tc>
        <w:tc>
          <w:tcPr>
            <w:tcW w:type="dxa" w:w="3784"/>
          </w:tcPr>
          <w:p>
            <w:pPr>
              <w:spacing w:before="20" w:after="20"/>
            </w:pPr>
            <w:r/>
            <w:r>
              <w:rPr>
                <w:rFonts w:ascii="Verdana" w:hAnsi="Verdana"/>
                <w:b w:val="0"/>
                <w:sz w:val="16"/>
              </w:rPr>
              <w:t>Altura media de la superficie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0 01 030</w:t>
            </w:r>
          </w:p>
        </w:tc>
        <w:tc>
          <w:tcPr>
            <w:tcW w:type="dxa" w:w="3784"/>
          </w:tcPr>
          <w:p>
            <w:pPr>
              <w:spacing w:before="20" w:after="20"/>
            </w:pPr>
            <w:r/>
            <w:r>
              <w:rPr>
                <w:rFonts w:ascii="Verdana" w:hAnsi="Verdana"/>
                <w:b w:val="0"/>
                <w:sz w:val="16"/>
              </w:rPr>
              <w:t>Identificador del modelo numérico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0 10 085</w:t>
            </w:r>
          </w:p>
        </w:tc>
        <w:tc>
          <w:tcPr>
            <w:tcW w:type="dxa" w:w="3784"/>
          </w:tcPr>
          <w:p>
            <w:pPr>
              <w:spacing w:before="20" w:after="20"/>
            </w:pPr>
            <w:r/>
            <w:r>
              <w:rPr>
                <w:rFonts w:ascii="Verdana" w:hAnsi="Verdana"/>
                <w:b w:val="0"/>
                <w:sz w:val="16"/>
              </w:rPr>
              <w:t>Altura media de la superficie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0 40 011</w:t>
            </w:r>
          </w:p>
        </w:tc>
        <w:tc>
          <w:tcPr>
            <w:tcW w:type="dxa" w:w="3784"/>
          </w:tcPr>
          <w:p>
            <w:pPr>
              <w:spacing w:before="20" w:after="20"/>
            </w:pPr>
            <w:r/>
            <w:r>
              <w:rPr>
                <w:rFonts w:ascii="Verdana" w:hAnsi="Verdana"/>
                <w:b w:val="0"/>
                <w:sz w:val="16"/>
              </w:rPr>
              <w:t>Banderín de interpolación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0 10 088</w:t>
            </w:r>
          </w:p>
        </w:tc>
        <w:tc>
          <w:tcPr>
            <w:tcW w:type="dxa" w:w="3784"/>
          </w:tcPr>
          <w:p>
            <w:pPr>
              <w:spacing w:before="20" w:after="20"/>
            </w:pPr>
            <w:r/>
            <w:r>
              <w:rPr>
                <w:rFonts w:ascii="Verdana" w:hAnsi="Verdana"/>
                <w:b w:val="0"/>
                <w:sz w:val="16"/>
              </w:rPr>
              <w:t>Altura total de la marea oceánica geocéntrica (solución 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0 10 089</w:t>
            </w:r>
          </w:p>
        </w:tc>
        <w:tc>
          <w:tcPr>
            <w:tcW w:type="dxa" w:w="3784"/>
          </w:tcPr>
          <w:p>
            <w:pPr>
              <w:spacing w:before="20" w:after="20"/>
            </w:pPr>
            <w:r/>
            <w:r>
              <w:rPr>
                <w:rFonts w:ascii="Verdana" w:hAnsi="Verdana"/>
                <w:b w:val="0"/>
                <w:sz w:val="16"/>
              </w:rPr>
              <w:t>Altura total de la marea oceánica geocéntrica (solución 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0 25 164</w:t>
            </w:r>
          </w:p>
        </w:tc>
        <w:tc>
          <w:tcPr>
            <w:tcW w:type="dxa" w:w="3784"/>
          </w:tcPr>
          <w:p>
            <w:pPr>
              <w:spacing w:before="20" w:after="20"/>
            </w:pPr>
            <w:r/>
            <w:r>
              <w:rPr>
                <w:rFonts w:ascii="Verdana" w:hAnsi="Verdana"/>
                <w:b w:val="0"/>
                <w:sz w:val="16"/>
              </w:rPr>
              <w:t>Corrección troposférica húmeda del radiómetro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Altura o altitud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0 25 126</w:t>
            </w:r>
          </w:p>
        </w:tc>
        <w:tc>
          <w:tcPr>
            <w:tcW w:type="dxa" w:w="3784"/>
          </w:tcPr>
          <w:p>
            <w:pPr>
              <w:spacing w:before="20" w:after="20"/>
            </w:pPr>
            <w:r/>
            <w:r>
              <w:rPr>
                <w:rFonts w:ascii="Verdana" w:hAnsi="Verdana"/>
                <w:b w:val="0"/>
                <w:sz w:val="16"/>
              </w:rPr>
              <w:t>Corrección troposférica seca según modelo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0 25 128</w:t>
            </w:r>
          </w:p>
        </w:tc>
        <w:tc>
          <w:tcPr>
            <w:tcW w:type="dxa" w:w="3784"/>
          </w:tcPr>
          <w:p>
            <w:pPr>
              <w:spacing w:before="20" w:after="20"/>
            </w:pPr>
            <w:r/>
            <w:r>
              <w:rPr>
                <w:rFonts w:ascii="Verdana" w:hAnsi="Verdana"/>
                <w:b w:val="0"/>
                <w:sz w:val="16"/>
              </w:rPr>
              <w:t>Corrección troposférica húmeda según modelo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0 10 102</w:t>
            </w:r>
          </w:p>
        </w:tc>
        <w:tc>
          <w:tcPr>
            <w:tcW w:type="dxa" w:w="3784"/>
          </w:tcPr>
          <w:p>
            <w:pPr>
              <w:spacing w:before="20" w:after="20"/>
            </w:pPr>
            <w:r/>
            <w:r>
              <w:rPr>
                <w:rFonts w:ascii="Verdana" w:hAnsi="Verdana"/>
                <w:b w:val="0"/>
                <w:sz w:val="16"/>
              </w:rPr>
              <w:t>Anomalía de altura de la superficie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0 22 189</w:t>
            </w:r>
          </w:p>
        </w:tc>
        <w:tc>
          <w:tcPr>
            <w:tcW w:type="dxa" w:w="3784"/>
          </w:tcPr>
          <w:p>
            <w:pPr>
              <w:spacing w:before="20" w:after="20"/>
            </w:pPr>
            <w:r/>
            <w:r>
              <w:rPr>
                <w:rFonts w:ascii="Verdana" w:hAnsi="Verdana"/>
                <w:b w:val="0"/>
                <w:sz w:val="16"/>
              </w:rPr>
              <w:t>Alcance oceánico de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0 25 167</w:t>
            </w:r>
          </w:p>
        </w:tc>
        <w:tc>
          <w:tcPr>
            <w:tcW w:type="dxa" w:w="3784"/>
          </w:tcPr>
          <w:p>
            <w:pPr>
              <w:spacing w:before="20" w:after="20"/>
            </w:pPr>
            <w:r/>
            <w:r>
              <w:rPr>
                <w:rFonts w:ascii="Verdana" w:hAnsi="Verdana"/>
                <w:b w:val="0"/>
                <w:sz w:val="16"/>
              </w:rPr>
              <w:t>Corrección instrumental neta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0 25 163</w:t>
            </w:r>
          </w:p>
        </w:tc>
        <w:tc>
          <w:tcPr>
            <w:tcW w:type="dxa" w:w="3784"/>
          </w:tcPr>
          <w:p>
            <w:pPr>
              <w:spacing w:before="20" w:after="20"/>
            </w:pPr>
            <w:r/>
            <w:r>
              <w:rPr>
                <w:rFonts w:ascii="Verdana" w:hAnsi="Verdana"/>
                <w:b w:val="0"/>
                <w:sz w:val="16"/>
              </w:rPr>
              <w:t>Corrección ionosférica para altímetro en banda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0 21 183</w:t>
            </w:r>
          </w:p>
        </w:tc>
        <w:tc>
          <w:tcPr>
            <w:tcW w:type="dxa" w:w="3784"/>
          </w:tcPr>
          <w:p>
            <w:pPr>
              <w:spacing w:before="20" w:after="20"/>
            </w:pPr>
            <w:r/>
            <w:r>
              <w:rPr>
                <w:rFonts w:ascii="Verdana" w:hAnsi="Verdana"/>
                <w:b w:val="0"/>
                <w:sz w:val="16"/>
              </w:rPr>
              <w:t>Coeficiente corregido de retrodispersión oceánica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2 01 131</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0 21 185</w:t>
            </w:r>
          </w:p>
        </w:tc>
        <w:tc>
          <w:tcPr>
            <w:tcW w:type="dxa" w:w="3784"/>
          </w:tcPr>
          <w:p>
            <w:pPr>
              <w:spacing w:before="20" w:after="20"/>
            </w:pPr>
            <w:r/>
            <w:r>
              <w:rPr>
                <w:rFonts w:ascii="Verdana" w:hAnsi="Verdana"/>
                <w:b w:val="0"/>
                <w:sz w:val="16"/>
              </w:rPr>
              <w:t>Corrección instrumental neta en banda específica para el control automático de ganancia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Restablecer anchura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0 22 179</w:t>
            </w:r>
          </w:p>
        </w:tc>
        <w:tc>
          <w:tcPr>
            <w:tcW w:type="dxa" w:w="3784"/>
          </w:tcPr>
          <w:p>
            <w:pPr>
              <w:spacing w:before="20" w:after="20"/>
            </w:pPr>
            <w:r/>
            <w:r>
              <w:rPr>
                <w:rFonts w:ascii="Verdana" w:hAnsi="Verdana"/>
                <w:b w:val="0"/>
                <w:sz w:val="16"/>
              </w:rPr>
              <w:t>Altura de onda significativa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0 22 133</w:t>
            </w:r>
          </w:p>
        </w:tc>
        <w:tc>
          <w:tcPr>
            <w:tcW w:type="dxa" w:w="3784"/>
          </w:tcPr>
          <w:p>
            <w:pPr>
              <w:spacing w:before="20" w:after="20"/>
            </w:pPr>
            <w:r/>
            <w:r>
              <w:rPr>
                <w:rFonts w:ascii="Verdana" w:hAnsi="Verdana"/>
                <w:b w:val="0"/>
                <w:sz w:val="16"/>
              </w:rPr>
              <w:t>Corrección instrumental neta de la altura de onda significativa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0 22 146</w:t>
            </w:r>
          </w:p>
        </w:tc>
        <w:tc>
          <w:tcPr>
            <w:tcW w:type="dxa" w:w="3784"/>
          </w:tcPr>
          <w:p>
            <w:pPr>
              <w:spacing w:before="20" w:after="20"/>
            </w:pPr>
            <w:r/>
            <w:r>
              <w:rPr>
                <w:rFonts w:ascii="Verdana" w:hAnsi="Verdana"/>
                <w:b w:val="0"/>
                <w:sz w:val="16"/>
              </w:rPr>
              <w:t>Intervalo de desplazamiento del centro de gravedad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0 21 189</w:t>
            </w:r>
          </w:p>
        </w:tc>
        <w:tc>
          <w:tcPr>
            <w:tcW w:type="dxa" w:w="3784"/>
          </w:tcPr>
          <w:p>
            <w:pPr>
              <w:spacing w:before="20" w:after="20"/>
            </w:pPr>
            <w:r/>
            <w:r>
              <w:rPr>
                <w:rFonts w:ascii="Verdana" w:hAnsi="Verdana"/>
                <w:b w:val="0"/>
                <w:sz w:val="16"/>
              </w:rPr>
              <w:t>Coeficiente corregido de retrodispersión del desplazamiento del centro de gravedad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0 13 163</w:t>
            </w:r>
          </w:p>
        </w:tc>
        <w:tc>
          <w:tcPr>
            <w:tcW w:type="dxa" w:w="3784"/>
          </w:tcPr>
          <w:p>
            <w:pPr>
              <w:spacing w:before="20" w:after="20"/>
            </w:pPr>
            <w:r/>
            <w:r>
              <w:rPr>
                <w:rFonts w:ascii="Verdana" w:hAnsi="Verdana"/>
                <w:b w:val="0"/>
                <w:sz w:val="16"/>
              </w:rPr>
              <w:t>Equivalente en agua de la nieve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2 02 126</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0 22 046</w:t>
            </w:r>
          </w:p>
        </w:tc>
        <w:tc>
          <w:tcPr>
            <w:tcW w:type="dxa" w:w="3784"/>
          </w:tcPr>
          <w:p>
            <w:pPr>
              <w:spacing w:before="20" w:after="20"/>
            </w:pPr>
            <w:r/>
            <w:r>
              <w:rPr>
                <w:rFonts w:ascii="Verdana" w:hAnsi="Verdana"/>
                <w:b w:val="0"/>
                <w:sz w:val="16"/>
              </w:rPr>
              <w:t>Fracción de hielo marino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Restablecer escala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0 13 117</w:t>
            </w:r>
          </w:p>
        </w:tc>
        <w:tc>
          <w:tcPr>
            <w:tcW w:type="dxa" w:w="3784"/>
          </w:tcPr>
          <w:p>
            <w:pPr>
              <w:spacing w:before="20" w:after="20"/>
            </w:pPr>
            <w:r/>
            <w:r>
              <w:rPr>
                <w:rFonts w:ascii="Verdana" w:hAnsi="Verdana"/>
                <w:b w:val="0"/>
                <w:sz w:val="16"/>
              </w:rPr>
              <w:t>Densidad de la nieve (contenido de agua líquida)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0 13 013</w:t>
            </w:r>
          </w:p>
        </w:tc>
        <w:tc>
          <w:tcPr>
            <w:tcW w:type="dxa" w:w="3784"/>
          </w:tcPr>
          <w:p>
            <w:pPr>
              <w:spacing w:before="20" w:after="20"/>
            </w:pPr>
            <w:r/>
            <w:r>
              <w:rPr>
                <w:rFonts w:ascii="Verdana" w:hAnsi="Verdana"/>
                <w:b w:val="0"/>
                <w:sz w:val="16"/>
              </w:rPr>
              <w:t>Espesor total de la nieve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0 25 112</w:t>
            </w:r>
          </w:p>
        </w:tc>
        <w:tc>
          <w:tcPr>
            <w:tcW w:type="dxa" w:w="3784"/>
          </w:tcPr>
          <w:p>
            <w:pPr>
              <w:spacing w:before="20" w:after="20"/>
            </w:pPr>
            <w:r/>
            <w:r>
              <w:rPr>
                <w:rFonts w:ascii="Verdana" w:hAnsi="Verdana"/>
                <w:b w:val="0"/>
                <w:sz w:val="16"/>
              </w:rPr>
              <w:t>Banderín de calidad de los datos del altímetro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0 25 113</w:t>
            </w:r>
          </w:p>
        </w:tc>
        <w:tc>
          <w:tcPr>
            <w:tcW w:type="dxa" w:w="3784"/>
          </w:tcPr>
          <w:p>
            <w:pPr>
              <w:spacing w:before="20" w:after="20"/>
            </w:pPr>
            <w:r/>
            <w:r>
              <w:rPr>
                <w:rFonts w:ascii="Verdana" w:hAnsi="Verdana"/>
                <w:b w:val="0"/>
                <w:sz w:val="16"/>
              </w:rPr>
              <w:t>Banderín de calidad de la corrección altimétrica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0 33 092</w:t>
            </w:r>
          </w:p>
        </w:tc>
        <w:tc>
          <w:tcPr>
            <w:tcW w:type="dxa" w:w="3784"/>
          </w:tcPr>
          <w:p>
            <w:pPr>
              <w:spacing w:before="20" w:after="20"/>
            </w:pPr>
            <w:r/>
            <w:r>
              <w:rPr>
                <w:rFonts w:ascii="Verdana" w:hAnsi="Verdana"/>
                <w:b w:val="0"/>
                <w:sz w:val="16"/>
              </w:rPr>
              <w:t>Banderín de calidad oceánico en banda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p>
      <w:r>
        <w:rPr>
          <w:rFonts w:ascii="Verdana" w:hAnsi="Verdana"/>
          <w:i/>
          <w:sz w:val="14"/>
        </w:rPr>
        <w:t>Note 4: Se necesitan algunos descriptores más para reducir el volumen de trabajo con respecto a la base de datos de la estación, por ejemplo para la identificación del estado federal y la identificación de autopista.</w:t>
      </w:r>
    </w:p>
    <w:p>
      <w:r>
        <w:rPr>
          <w:rFonts w:ascii="Verdana" w:hAnsi="Verdana"/>
          <w:i/>
          <w:sz w:val="14"/>
        </w:rPr>
        <w:t>Note 7: Los mensajes BUFR compuestos pueden describirse dentro de la Sección de descripción de datos, según corresponda (por ejemplo: 3 01 041, 3 04 001, 3 04 002, 3 04 003, 3 04 004, 3 04 005, 3 04 006).</w:t>
      </w:r>
    </w:p>
    <w:p>
      <w:r>
        <w:rPr>
          <w:rFonts w:ascii="Verdana" w:hAnsi="Verdana"/>
          <w:i/>
          <w:sz w:val="14"/>
        </w:rPr>
        <w:t>Note 10: El decibelio (dB) es una unidad logarítmica que mide la potencia relativa o los valores relativos de dos densidades de flujo, especialmente de la intensidad del sonido y de las densidades de la potencia de la radio y del radar. En la meteorología por radar, la escala logarítmica, expresada en dBZ, se usa para medir el factor de reflectividad del radar (obtenido del Glosario de Meteorología de la Sociedad Meteorológica Americana).</w:t>
      </w:r>
    </w:p>
    <w:p>
      <w:r>
        <w:rPr>
          <w:rFonts w:ascii="Verdana" w:hAnsi="Verdana"/>
          <w:i/>
          <w:sz w:val="14"/>
        </w:rPr>
        <w:t>Note 15: Los descriptores del 3 03 021 al 3 03 027 no están disponibles en la clave CREX.</w:t>
      </w:r>
    </w:p>
    <w:p>
      <w:r>
        <w:rPr>
          <w:rFonts w:ascii="Verdana" w:hAnsi="Verdana"/>
          <w:i/>
          <w:sz w:val="14"/>
        </w:rPr>
        <w:t>Note 16: La identificación de la hora se refiere al comienzo del período de un mes.</w:t>
      </w:r>
    </w:p>
    <w:p>
      <w:r>
        <w:rPr>
          <w:rFonts w:ascii="Verdana" w:hAnsi="Verdana"/>
          <w:i/>
          <w:sz w:val="14"/>
        </w:rPr>
        <w:t>Note 32: Puede considerarse que, como sólo son posibles las adiciones, sólo se permiten líneas completas; pero puede pensarse que las zonas locales requerirán tanto cambios como adiciones, de modo que en cualquier caso es mejor y más claro ofrecer descripciones para todos los campos.</w:t>
      </w:r>
    </w:p>
    <w:p>
      <w:r>
        <w:rPr>
          <w:rFonts w:ascii="Verdana" w:hAnsi="Verdana"/>
          <w:i/>
          <w:sz w:val="14"/>
        </w:rPr>
        <w:t>Note 33: Para elementos que definen o son definidos es preferible utilizar los diferentes descriptores de la Clase 00, del mismo modo que los diferentes descriptores corresponden a la presión considerada como coordenada o a la presión medida en determinado punto; de otra manera se necesitarían reglas especiales para interpretar un mensaje. Las entradas 0 00 010 a 0 00 012 definen a F, X e Y para las Tablas B y D; la entrada 0 00 030 es un descriptor que se utiliza para datos y proporciona los valores de F, X e Y que definen secuencias para las entradas de la Tabla D.</w:t>
      </w:r>
    </w:p>
    <w:p>
      <w:r>
        <w:rPr>
          <w:rFonts w:ascii="Verdana" w:hAnsi="Verdana"/>
          <w:i/>
          <w:sz w:val="14"/>
        </w:rPr>
        <w:t>Note 34: El desplazamiento de latitud 0 05 015 representa la diferencia de latitud respecto de la latitud del lugar de lanzamiento. El desplazamiento de longitud 0 06 015 representa la diferencia de longitud respecto de la longitud del lugar de lanzamiento.</w:t>
      </w:r>
    </w:p>
    <w:p>
      <w:r>
        <w:rPr>
          <w:rFonts w:ascii="Verdana" w:hAnsi="Verdana"/>
          <w:i/>
          <w:sz w:val="14"/>
        </w:rPr>
        <w:t>Note 35: El desplazamiento o período largo 0 04 086 representa la diferencia de tiempo desde el momento del lanzamiento 3 01 013 (en segundos).</w:t>
      </w:r>
    </w:p>
    <w:p>
      <w:r>
        <w:rPr>
          <w:rFonts w:ascii="Verdana" w:hAnsi="Verdana"/>
          <w:i/>
          <w:sz w:val="14"/>
        </w:rPr>
        <w:t>Note 43: La separación de datos satelitales de nivel único en serie de mensajes BUFR ayuda a la compresión y aumenta la eficacia de la transmisión y el almacenamiento de datos.</w:t>
      </w:r>
    </w:p>
    <w:p>
      <w:r>
        <w:rPr>
          <w:rFonts w:ascii="Verdana" w:hAnsi="Verdana"/>
          <w:i/>
          <w:sz w:val="14"/>
        </w:rPr>
        <w:t>Note 49: La mayoría de las estaciones tienen solo una posición sobre la carretera y un sensor de la temperatura subsuperficial. Se han introducido repeticiones diferidas para aumentar la flexibilidad y el rendimiento volumétrico.</w:t>
      </w:r>
    </w:p>
    <w:p>
      <w:r>
        <w:rPr>
          <w:rFonts w:ascii="Verdana" w:hAnsi="Verdana"/>
          <w:i/>
          <w:sz w:val="14"/>
        </w:rPr>
        <w:t>Note 62: Estos descriptores no deben utilizarse en CREX para la transmisión.</w:t>
      </w:r>
    </w:p>
    <w:p>
      <w:r>
        <w:rPr>
          <w:rFonts w:ascii="Verdana" w:hAnsi="Verdana"/>
          <w:i/>
          <w:sz w:val="14"/>
        </w:rPr>
        <w:t>Note 63: Estas entradas tienen la ventaja de permitir actualizar las cifras de clave y la descripción de datos de la Tabla A.</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