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15 : Séquences correspondant à des messages d'observation océanographique</w:t>
      </w:r>
    </w:p>
    <w:p>
      <w:r>
        <w:rPr>
          <w:rFonts w:ascii="Verdana" w:hAnsi="Verdana"/>
          <w:b/>
          <w:sz w:val="18"/>
        </w:rPr>
        <w:t>3 15 001 (Messages types de données de mesures par sonde immergée sans champs facultatifs)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Indicateur d'identification du navire ou d'une station terrestre mobile</w:t>
            </w:r>
          </w:p>
        </w:tc>
        <w:tc>
          <w:tcPr>
            <w:tcW w:type="dxa" w:w="3784"/>
          </w:tcPr>
          <w:p>
            <w:pPr>
              <w:spacing w:before="20" w:after="20"/>
            </w:pPr>
            <w:r/>
            <w:r>
              <w:rPr>
                <w:rFonts w:ascii="Verdana" w:hAnsi="Verdana"/>
                <w:b w:val="0"/>
                <w:sz w:val="16"/>
              </w:rPr>
              <w:t>Indicatif d'appel du navire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3 06 001</w:t>
            </w:r>
          </w:p>
        </w:tc>
        <w:tc>
          <w:tcPr>
            <w:tcW w:type="dxa" w:w="3784"/>
          </w:tcPr>
          <w:p>
            <w:pPr>
              <w:spacing w:before="20" w:after="20"/>
            </w:pPr>
            <w:r/>
            <w:r>
              <w:rPr>
                <w:rFonts w:ascii="Verdana" w:hAnsi="Verdana"/>
                <w:b w:val="0"/>
                <w:sz w:val="16"/>
              </w:rPr>
              <w:t>Profondeur,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15 002 (Messages types de données de mesures par sonde immergée sans champs facultatifs)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Indicateur d'identification du navire ou d'une station terrestre mobile</w:t>
            </w:r>
          </w:p>
        </w:tc>
        <w:tc>
          <w:tcPr>
            <w:tcW w:type="dxa" w:w="3784"/>
          </w:tcPr>
          <w:p>
            <w:pPr>
              <w:spacing w:before="20" w:after="20"/>
            </w:pPr>
            <w:r/>
            <w:r>
              <w:rPr>
                <w:rFonts w:ascii="Verdana" w:hAnsi="Verdana"/>
                <w:b w:val="0"/>
                <w:sz w:val="16"/>
              </w:rPr>
              <w:t>Indicatif d'appel du navire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3 01 023</w:t>
            </w:r>
          </w:p>
        </w:tc>
        <w:tc>
          <w:tcPr>
            <w:tcW w:type="dxa" w:w="3784"/>
          </w:tcPr>
          <w:p>
            <w:pPr>
              <w:spacing w:before="20" w:after="20"/>
            </w:pPr>
            <w:r/>
            <w:r>
              <w:rPr>
                <w:rFonts w:ascii="Verdana" w:hAnsi="Verdana"/>
                <w:b w:val="0"/>
                <w:sz w:val="16"/>
              </w:rPr>
              <w:t>Latitude/longitude (faible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3 06 004</w:t>
            </w:r>
          </w:p>
        </w:tc>
        <w:tc>
          <w:tcPr>
            <w:tcW w:type="dxa" w:w="3784"/>
          </w:tcPr>
          <w:p>
            <w:pPr>
              <w:spacing w:before="20" w:after="20"/>
            </w:pPr>
            <w:r/>
            <w:r>
              <w:rPr>
                <w:rFonts w:ascii="Verdana" w:hAnsi="Verdana"/>
                <w:b w:val="0"/>
                <w:sz w:val="16"/>
              </w:rPr>
              <w:t>Profondeur, température, salinité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15 003 (Profils de la température et de la salinité établis par des flotteurs profileurs)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Extension de l'indicatif OMM de la plate-forme d'observation maritime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0 01 085</w:t>
            </w:r>
          </w:p>
        </w:tc>
        <w:tc>
          <w:tcPr>
            <w:tcW w:type="dxa" w:w="3784"/>
          </w:tcPr>
          <w:p>
            <w:pPr>
              <w:spacing w:before="20" w:after="20"/>
            </w:pPr>
            <w:r/>
            <w:r>
              <w:rPr>
                <w:rFonts w:ascii="Verdana" w:hAnsi="Verdana"/>
                <w:b w:val="0"/>
                <w:sz w:val="16"/>
              </w:rPr>
              <w:t>Modèle de la plate-forme d'observation - appellation donnée par le fabricant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0 01 086</w:t>
            </w:r>
          </w:p>
        </w:tc>
        <w:tc>
          <w:tcPr>
            <w:tcW w:type="dxa" w:w="3784"/>
          </w:tcPr>
          <w:p>
            <w:pPr>
              <w:spacing w:before="20" w:after="20"/>
            </w:pPr>
            <w:r/>
            <w:r>
              <w:rPr>
                <w:rFonts w:ascii="Verdana" w:hAnsi="Verdana"/>
                <w:b w:val="0"/>
                <w:sz w:val="16"/>
              </w:rPr>
              <w:t>Numéro de série de la plate-forme d'observation, fourni par le fabricant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0 02 036</w:t>
            </w:r>
          </w:p>
        </w:tc>
        <w:tc>
          <w:tcPr>
            <w:tcW w:type="dxa" w:w="3784"/>
          </w:tcPr>
          <w:p>
            <w:pPr>
              <w:spacing w:before="20" w:after="20"/>
            </w:pPr>
            <w:r/>
            <w:r>
              <w:rPr>
                <w:rFonts w:ascii="Verdana" w:hAnsi="Verdana"/>
                <w:b w:val="0"/>
                <w:sz w:val="16"/>
              </w:rPr>
              <w:t>Type de bouée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0 02 148</w:t>
            </w:r>
          </w:p>
        </w:tc>
        <w:tc>
          <w:tcPr>
            <w:tcW w:type="dxa" w:w="3784"/>
          </w:tcPr>
          <w:p>
            <w:pPr>
              <w:spacing w:before="20" w:after="20"/>
            </w:pPr>
            <w:r/>
            <w:r>
              <w:rPr>
                <w:rFonts w:ascii="Verdana" w:hAnsi="Verdana"/>
                <w:b w:val="0"/>
                <w:sz w:val="16"/>
              </w:rPr>
              <w:t>Système de collecte de données et/ou de positionnement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0 02 149</w:t>
            </w:r>
          </w:p>
        </w:tc>
        <w:tc>
          <w:tcPr>
            <w:tcW w:type="dxa" w:w="3784"/>
          </w:tcPr>
          <w:p>
            <w:pPr>
              <w:spacing w:before="20" w:after="20"/>
            </w:pPr>
            <w:r/>
            <w:r>
              <w:rPr>
                <w:rFonts w:ascii="Verdana" w:hAnsi="Verdana"/>
                <w:b w:val="0"/>
                <w:sz w:val="16"/>
              </w:rPr>
              <w:t>Type de bouée de collecte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0 22 055</w:t>
            </w:r>
          </w:p>
        </w:tc>
        <w:tc>
          <w:tcPr>
            <w:tcW w:type="dxa" w:w="3784"/>
          </w:tcPr>
          <w:p>
            <w:pPr>
              <w:spacing w:before="20" w:after="20"/>
            </w:pPr>
            <w:r/>
            <w:r>
              <w:rPr>
                <w:rFonts w:ascii="Verdana" w:hAnsi="Verdana"/>
                <w:b w:val="0"/>
                <w:sz w:val="16"/>
              </w:rPr>
              <w:t>Numéro de cycle du flotteur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0 22 056</w:t>
            </w:r>
          </w:p>
        </w:tc>
        <w:tc>
          <w:tcPr>
            <w:tcW w:type="dxa" w:w="3784"/>
          </w:tcPr>
          <w:p>
            <w:pPr>
              <w:spacing w:before="20" w:after="20"/>
            </w:pPr>
            <w:r/>
            <w:r>
              <w:rPr>
                <w:rFonts w:ascii="Verdana" w:hAnsi="Verdana"/>
                <w:b w:val="0"/>
                <w:sz w:val="16"/>
              </w:rPr>
              <w:t>Direction du profil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Type d'instrument pour la mesure du profil de la température/salinité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1 09 000</w:t>
            </w:r>
          </w:p>
        </w:tc>
        <w:tc>
          <w:tcPr>
            <w:tcW w:type="dxa" w:w="3784"/>
          </w:tcPr>
          <w:p>
            <w:pPr>
              <w:spacing w:before="20" w:after="20"/>
            </w:pPr>
            <w:r/>
            <w:r>
              <w:rPr>
                <w:rFonts w:ascii="Verdana" w:hAnsi="Verdana"/>
                <w:b w:val="0"/>
                <w:sz w:val="16"/>
              </w:rPr>
              <w:t>Répétition différée de 9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0 07 065</w:t>
            </w:r>
          </w:p>
        </w:tc>
        <w:tc>
          <w:tcPr>
            <w:tcW w:type="dxa" w:w="3784"/>
          </w:tcPr>
          <w:p>
            <w:pPr>
              <w:spacing w:before="20" w:after="20"/>
            </w:pPr>
            <w:r/>
            <w:r>
              <w:rPr>
                <w:rFonts w:ascii="Verdana" w:hAnsi="Verdana"/>
                <w:b w:val="0"/>
                <w:sz w:val="16"/>
              </w:rPr>
              <w:t>Pression hydrostatique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0 22 045</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0 22 064</w:t>
            </w:r>
          </w:p>
        </w:tc>
        <w:tc>
          <w:tcPr>
            <w:tcW w:type="dxa" w:w="3784"/>
          </w:tcPr>
          <w:p>
            <w:pPr>
              <w:spacing w:before="20" w:after="20"/>
            </w:pPr>
            <w:r/>
            <w:r>
              <w:rPr>
                <w:rFonts w:ascii="Verdana" w:hAnsi="Verdana"/>
                <w:b w:val="0"/>
                <w:sz w:val="16"/>
              </w:rPr>
              <w:t>Salinité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15 004 (Séquence de données pour le profil de température établi à l'aide de XBT)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Identificateur de profil unique</w:t>
            </w:r>
          </w:p>
        </w:tc>
        <w:tc>
          <w:tcPr>
            <w:tcW w:type="dxa" w:w="3784"/>
          </w:tcPr>
          <w:p>
            <w:pPr>
              <w:spacing w:before="20" w:after="20"/>
            </w:pPr>
            <w:r/>
            <w:r>
              <w:rPr>
                <w:rFonts w:ascii="Verdana" w:hAnsi="Verdana"/>
                <w:b w:val="0"/>
                <w:sz w:val="16"/>
              </w:rPr>
              <w:t>Chaîne hexadécimale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0 01 011</w:t>
            </w:r>
          </w:p>
        </w:tc>
        <w:tc>
          <w:tcPr>
            <w:tcW w:type="dxa" w:w="3784"/>
          </w:tcPr>
          <w:p>
            <w:pPr>
              <w:spacing w:before="20" w:after="20"/>
            </w:pPr>
            <w:r/>
            <w:r>
              <w:rPr>
                <w:rFonts w:ascii="Verdana" w:hAnsi="Verdana"/>
                <w:b w:val="0"/>
                <w:sz w:val="16"/>
              </w:rPr>
              <w:t>Indicateur d'identification du navire ou d'une station terrestre mobile</w:t>
            </w:r>
          </w:p>
        </w:tc>
        <w:tc>
          <w:tcPr>
            <w:tcW w:type="dxa" w:w="3784"/>
          </w:tcPr>
          <w:p>
            <w:pPr>
              <w:spacing w:before="20" w:after="20"/>
            </w:pPr>
            <w:r/>
            <w:r>
              <w:rPr>
                <w:rFonts w:ascii="Verdana" w:hAnsi="Verdana"/>
                <w:b w:val="0"/>
                <w:sz w:val="16"/>
              </w:rPr>
              <w:t>Indicatif d'appel du navire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0 01 103</w:t>
            </w:r>
          </w:p>
        </w:tc>
        <w:tc>
          <w:tcPr>
            <w:tcW w:type="dxa" w:w="3784"/>
          </w:tcPr>
          <w:p>
            <w:pPr>
              <w:spacing w:before="20" w:after="20"/>
            </w:pPr>
            <w:r/>
            <w:r>
              <w:rPr>
                <w:rFonts w:ascii="Verdana" w:hAnsi="Verdana"/>
                <w:b w:val="0"/>
                <w:sz w:val="16"/>
              </w:rPr>
              <w:t>Numéro OMI ou numéro unique du Lloyd's Register</w:t>
            </w:r>
          </w:p>
        </w:tc>
        <w:tc>
          <w:tcPr>
            <w:tcW w:type="dxa" w:w="3784"/>
          </w:tcPr>
          <w:p>
            <w:pPr>
              <w:spacing w:before="20" w:after="20"/>
            </w:pPr>
            <w:r/>
            <w:r>
              <w:rPr>
                <w:rFonts w:ascii="Verdana" w:hAnsi="Verdana"/>
                <w:b w:val="0"/>
                <w:sz w:val="16"/>
              </w:rPr>
              <w:t>= 0 à 9999999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Extension de l'indicatif OMM de la plate-forme d'observation maritime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24: Soit le champ 0 01 011 est utilisé et celui-ci est manquant, soit c'est l'inverse.</w:t>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Nom complet de la station ou du site</w:t>
            </w:r>
          </w:p>
        </w:tc>
        <w:tc>
          <w:tcPr>
            <w:tcW w:type="dxa" w:w="3784"/>
          </w:tcPr>
          <w:p>
            <w:pPr>
              <w:spacing w:before="20" w:after="20"/>
            </w:pPr>
            <w:r/>
            <w:r>
              <w:rPr>
                <w:rFonts w:ascii="Verdana" w:hAnsi="Verdana"/>
                <w:b w:val="0"/>
                <w:sz w:val="16"/>
              </w:rPr>
              <w:t>Nom du navire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0 01 080</w:t>
            </w:r>
          </w:p>
        </w:tc>
        <w:tc>
          <w:tcPr>
            <w:tcW w:type="dxa" w:w="3784"/>
          </w:tcPr>
          <w:p>
            <w:pPr>
              <w:spacing w:before="20" w:after="20"/>
            </w:pPr>
            <w:r/>
            <w:r>
              <w:rPr>
                <w:rFonts w:ascii="Verdana" w:hAnsi="Verdana"/>
                <w:b w:val="0"/>
                <w:sz w:val="16"/>
              </w:rPr>
              <w:t>Numéro de la ligne parcourue par le navire du SOOP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0 05 036</w:t>
            </w:r>
          </w:p>
        </w:tc>
        <w:tc>
          <w:tcPr>
            <w:tcW w:type="dxa" w:w="3784"/>
          </w:tcPr>
          <w:p>
            <w:pPr>
              <w:spacing w:before="20" w:after="20"/>
            </w:pPr>
            <w:r/>
            <w:r>
              <w:rPr>
                <w:rFonts w:ascii="Verdana" w:hAnsi="Verdana"/>
                <w:b w:val="0"/>
                <w:sz w:val="16"/>
              </w:rPr>
              <w:t>Numéro de la coupe exécutée par le navire du SOOP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31: Angle de l’erreur définie par 0 20 113 et 0 20 114. Cartésien avec bit de signe.</w:t>
            </w:r>
          </w:p>
        </w:tc>
      </w:tr>
      <w:tr>
        <w:trPr>
          <w:cantSplit/>
        </w:trPr>
        <w:tc>
          <w:tcPr>
            <w:tcW w:type="dxa" w:w="3784"/>
          </w:tcPr>
          <w:p>
            <w:pPr>
              <w:spacing w:before="20" w:after="20"/>
            </w:pPr>
            <w:r/>
            <w:r>
              <w:rPr>
                <w:rFonts w:ascii="Verdana" w:hAnsi="Verdana"/>
                <w:b w:val="0"/>
                <w:sz w:val="16"/>
              </w:rPr>
              <w:t>0 01 036</w:t>
            </w:r>
          </w:p>
        </w:tc>
        <w:tc>
          <w:tcPr>
            <w:tcW w:type="dxa" w:w="3784"/>
          </w:tcPr>
          <w:p>
            <w:pPr>
              <w:spacing w:before="20" w:after="20"/>
            </w:pPr>
            <w:r/>
            <w:r>
              <w:rPr>
                <w:rFonts w:ascii="Verdana" w:hAnsi="Verdana"/>
                <w:b w:val="0"/>
                <w:sz w:val="16"/>
              </w:rPr>
              <w:t>Organisme chargé de la mise en œuvre de la plate-forme d'observation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0 01 013</w:t>
            </w:r>
          </w:p>
        </w:tc>
        <w:tc>
          <w:tcPr>
            <w:tcW w:type="dxa" w:w="3784"/>
          </w:tcPr>
          <w:p>
            <w:pPr>
              <w:spacing w:before="20" w:after="20"/>
            </w:pPr>
            <w:r/>
            <w:r>
              <w:rPr>
                <w:rFonts w:ascii="Verdana" w:hAnsi="Verdana"/>
                <w:b w:val="0"/>
                <w:sz w:val="16"/>
              </w:rPr>
              <w:t>Vitesse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de déplacement de la plate-forme d'observation mobile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0 02 002</w:t>
            </w:r>
          </w:p>
        </w:tc>
        <w:tc>
          <w:tcPr>
            <w:tcW w:type="dxa" w:w="3784"/>
          </w:tcPr>
          <w:p>
            <w:pPr>
              <w:spacing w:before="20" w:after="20"/>
            </w:pPr>
            <w:r/>
            <w:r>
              <w:rPr>
                <w:rFonts w:ascii="Verdana" w:hAnsi="Verdana"/>
                <w:b w:val="0"/>
                <w:sz w:val="16"/>
              </w:rPr>
              <w:t>Type d'instrument pour la mesure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0 11 002</w:t>
            </w:r>
          </w:p>
        </w:tc>
        <w:tc>
          <w:tcPr>
            <w:tcW w:type="dxa" w:w="3784"/>
          </w:tcPr>
          <w:p>
            <w:pPr>
              <w:spacing w:before="20" w:after="20"/>
            </w:pPr>
            <w:r/>
            <w:r>
              <w:rPr>
                <w:rFonts w:ascii="Verdana" w:hAnsi="Verdana"/>
                <w:b w:val="0"/>
                <w:sz w:val="16"/>
              </w:rPr>
              <w:t>Vitesse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0 11 001</w:t>
            </w:r>
          </w:p>
        </w:tc>
        <w:tc>
          <w:tcPr>
            <w:tcW w:type="dxa" w:w="3784"/>
          </w:tcPr>
          <w:p>
            <w:pPr>
              <w:spacing w:before="20" w:after="20"/>
            </w:pPr>
            <w:r/>
            <w:r>
              <w:rPr>
                <w:rFonts w:ascii="Verdana" w:hAnsi="Verdana"/>
                <w:b w:val="0"/>
                <w:sz w:val="16"/>
              </w:rPr>
              <w:t>Direction du vent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0 12 103</w:t>
            </w:r>
          </w:p>
        </w:tc>
        <w:tc>
          <w:tcPr>
            <w:tcW w:type="dxa" w:w="3784"/>
          </w:tcPr>
          <w:p>
            <w:pPr>
              <w:spacing w:before="20" w:after="20"/>
            </w:pPr>
            <w:r/>
            <w:r>
              <w:rPr>
                <w:rFonts w:ascii="Verdana" w:hAnsi="Verdana"/>
                <w:b w:val="0"/>
                <w:sz w:val="16"/>
              </w:rPr>
              <w:t>Point de rosée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0 07 032</w:t>
            </w:r>
          </w:p>
        </w:tc>
        <w:tc>
          <w:tcPr>
            <w:tcW w:type="dxa" w:w="3784"/>
          </w:tcPr>
          <w:p>
            <w:pPr>
              <w:spacing w:before="20" w:after="20"/>
            </w:pPr>
            <w:r/>
            <w:r>
              <w:rPr>
                <w:rFonts w:ascii="Verdana" w:hAnsi="Verdana"/>
                <w:b w:val="0"/>
                <w:sz w:val="16"/>
              </w:rPr>
              <w:t>Hauteur du capteur au-dessus du sol (ou du pont sur une plate-forme marine)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0 02 031</w:t>
            </w:r>
          </w:p>
        </w:tc>
        <w:tc>
          <w:tcPr>
            <w:tcW w:type="dxa" w:w="3784"/>
          </w:tcPr>
          <w:p>
            <w:pPr>
              <w:spacing w:before="20" w:after="20"/>
            </w:pPr>
            <w:r/>
            <w:r>
              <w:rPr>
                <w:rFonts w:ascii="Verdana" w:hAnsi="Verdana"/>
                <w:b w:val="0"/>
                <w:sz w:val="16"/>
              </w:rPr>
              <w:t>Durée et heure de la mesure du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0 02 030</w:t>
            </w:r>
          </w:p>
        </w:tc>
        <w:tc>
          <w:tcPr>
            <w:tcW w:type="dxa" w:w="3784"/>
          </w:tcPr>
          <w:p>
            <w:pPr>
              <w:spacing w:before="20" w:after="20"/>
            </w:pPr>
            <w:r/>
            <w:r>
              <w:rPr>
                <w:rFonts w:ascii="Verdana" w:hAnsi="Verdana"/>
                <w:b w:val="0"/>
                <w:sz w:val="16"/>
              </w:rPr>
              <w:t>Méthode de mesure du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0 22 005</w:t>
            </w:r>
          </w:p>
        </w:tc>
        <w:tc>
          <w:tcPr>
            <w:tcW w:type="dxa" w:w="3784"/>
          </w:tcPr>
          <w:p>
            <w:pPr>
              <w:spacing w:before="20" w:after="20"/>
            </w:pPr>
            <w:r/>
            <w:r>
              <w:rPr>
                <w:rFonts w:ascii="Verdana" w:hAnsi="Verdana"/>
                <w:b w:val="0"/>
                <w:sz w:val="16"/>
              </w:rPr>
              <w:t>Direction du courant marin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0 22 032</w:t>
            </w:r>
          </w:p>
        </w:tc>
        <w:tc>
          <w:tcPr>
            <w:tcW w:type="dxa" w:w="3784"/>
          </w:tcPr>
          <w:p>
            <w:pPr>
              <w:spacing w:before="20" w:after="20"/>
            </w:pPr>
            <w:r/>
            <w:r>
              <w:rPr>
                <w:rFonts w:ascii="Verdana" w:hAnsi="Verdana"/>
                <w:b w:val="0"/>
                <w:sz w:val="16"/>
              </w:rPr>
              <w:t>Vitesse du courant marin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0 22 063</w:t>
            </w:r>
          </w:p>
        </w:tc>
        <w:tc>
          <w:tcPr>
            <w:tcW w:type="dxa" w:w="3784"/>
          </w:tcPr>
          <w:p>
            <w:pPr>
              <w:spacing w:before="20" w:after="20"/>
            </w:pPr>
            <w:r/>
            <w:r>
              <w:rPr>
                <w:rFonts w:ascii="Verdana" w:hAnsi="Verdana"/>
                <w:b w:val="0"/>
                <w:sz w:val="16"/>
              </w:rPr>
              <w:t>Profondeur totale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0 22 178</w:t>
            </w:r>
          </w:p>
        </w:tc>
        <w:tc>
          <w:tcPr>
            <w:tcW w:type="dxa" w:w="3784"/>
          </w:tcPr>
          <w:p>
            <w:pPr>
              <w:spacing w:before="20" w:after="20"/>
            </w:pPr>
            <w:r/>
            <w:r>
              <w:rPr>
                <w:rFonts w:ascii="Verdana" w:hAnsi="Verdana"/>
                <w:b w:val="0"/>
                <w:sz w:val="16"/>
              </w:rPr>
              <w:t>Type de lanceur de XBT/XCTD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0 22 177</w:t>
            </w:r>
          </w:p>
        </w:tc>
        <w:tc>
          <w:tcPr>
            <w:tcW w:type="dxa" w:w="3784"/>
          </w:tcPr>
          <w:p>
            <w:pPr>
              <w:spacing w:before="20" w:after="20"/>
            </w:pPr>
            <w:r/>
            <w:r>
              <w:rPr>
                <w:rFonts w:ascii="Verdana" w:hAnsi="Verdana"/>
                <w:b w:val="0"/>
                <w:sz w:val="16"/>
              </w:rPr>
              <w:t>Altitude du lanceur de XBT/XCTD</w:t>
            </w:r>
          </w:p>
        </w:tc>
        <w:tc>
          <w:tcPr>
            <w:tcW w:type="dxa" w:w="3784"/>
          </w:tcPr>
          <w:p>
            <w:pPr>
              <w:spacing w:before="20" w:after="20"/>
            </w:pPr>
            <w:r/>
            <w:r>
              <w:rPr>
                <w:rFonts w:ascii="Verdana" w:hAnsi="Verdana"/>
                <w:b w:val="0"/>
                <w:sz w:val="16"/>
              </w:rPr>
              <w:t>Hauteur au-dessus du niveau de la mer | entre 0 et 50 m au mètre près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Type d'instrument de mesure du profil de la température/salinité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0 26 021</w:t>
            </w:r>
          </w:p>
        </w:tc>
        <w:tc>
          <w:tcPr>
            <w:tcW w:type="dxa" w:w="3784"/>
          </w:tcPr>
          <w:p>
            <w:pPr>
              <w:spacing w:before="20" w:after="20"/>
            </w:pPr>
            <w:r/>
            <w:r>
              <w:rPr>
                <w:rFonts w:ascii="Verdana" w:hAnsi="Verdana"/>
                <w:b w:val="0"/>
                <w:sz w:val="16"/>
              </w:rPr>
              <w:t>Année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0 26 022</w:t>
            </w:r>
          </w:p>
        </w:tc>
        <w:tc>
          <w:tcPr>
            <w:tcW w:type="dxa" w:w="3784"/>
          </w:tcPr>
          <w:p>
            <w:pPr>
              <w:spacing w:before="20" w:after="20"/>
            </w:pPr>
            <w:r/>
            <w:r>
              <w:rPr>
                <w:rFonts w:ascii="Verdana" w:hAnsi="Verdana"/>
                <w:b w:val="0"/>
                <w:sz w:val="16"/>
              </w:rPr>
              <w:t>Mois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0 26 023</w:t>
            </w:r>
          </w:p>
        </w:tc>
        <w:tc>
          <w:tcPr>
            <w:tcW w:type="dxa" w:w="3784"/>
          </w:tcPr>
          <w:p>
            <w:pPr>
              <w:spacing w:before="20" w:after="20"/>
            </w:pPr>
            <w:r/>
            <w:r>
              <w:rPr>
                <w:rFonts w:ascii="Verdana" w:hAnsi="Verdana"/>
                <w:b w:val="0"/>
                <w:sz w:val="16"/>
              </w:rPr>
              <w:t>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0 22 068</w:t>
            </w:r>
          </w:p>
        </w:tc>
        <w:tc>
          <w:tcPr>
            <w:tcW w:type="dxa" w:w="3784"/>
          </w:tcPr>
          <w:p>
            <w:pPr>
              <w:spacing w:before="20" w:after="20"/>
            </w:pPr>
            <w:r/>
            <w:r>
              <w:rPr>
                <w:rFonts w:ascii="Verdana" w:hAnsi="Verdana"/>
                <w:b w:val="0"/>
                <w:sz w:val="16"/>
              </w:rPr>
              <w:t>Types d'enregistreurs du profil de la température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0 25 061</w:t>
            </w:r>
          </w:p>
        </w:tc>
        <w:tc>
          <w:tcPr>
            <w:tcW w:type="dxa" w:w="3784"/>
          </w:tcPr>
          <w:p>
            <w:pPr>
              <w:spacing w:before="20" w:after="20"/>
            </w:pPr>
            <w:r/>
            <w:r>
              <w:rPr>
                <w:rFonts w:ascii="Verdana" w:hAnsi="Verdana"/>
                <w:b w:val="0"/>
                <w:sz w:val="16"/>
              </w:rPr>
              <w:t>Identification du logiciel et numéro de version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0 08 041</w:t>
            </w:r>
          </w:p>
        </w:tc>
        <w:tc>
          <w:tcPr>
            <w:tcW w:type="dxa" w:w="3784"/>
          </w:tcPr>
          <w:p>
            <w:pPr>
              <w:spacing w:before="20" w:after="20"/>
            </w:pPr>
            <w:r/>
            <w:r>
              <w:rPr>
                <w:rFonts w:ascii="Verdana" w:hAnsi="Verdana"/>
                <w:b w:val="0"/>
                <w:sz w:val="16"/>
              </w:rPr>
              <w:t>Caractéristique des données</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Numéro de série de l'instrument de mesure de la température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3 02 090</w:t>
            </w:r>
          </w:p>
        </w:tc>
        <w:tc>
          <w:tcPr>
            <w:tcW w:type="dxa" w:w="3784"/>
          </w:tcPr>
          <w:p>
            <w:pPr>
              <w:spacing w:before="20" w:after="20"/>
            </w:pPr>
            <w:r/>
            <w:r>
              <w:rPr>
                <w:rFonts w:ascii="Verdana" w:hAnsi="Verdana"/>
                <w:b w:val="0"/>
                <w:sz w:val="16"/>
              </w:rPr>
              <w:t>Température de la mer/de l'eau de grande précision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Numéro de série de l'instrument de mesure de la température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Indicateur de numérisation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64: Les composantes w descendantes sont indiquées par des valeurs positives, pour lesquelles l’unité est le Pa s –1 .</w:t>
            </w:r>
          </w:p>
        </w:tc>
      </w:tr>
      <w:tr>
        <w:trPr>
          <w:cantSplit/>
        </w:trPr>
        <w:tc>
          <w:tcPr>
            <w:tcW w:type="dxa" w:w="3784"/>
          </w:tcPr>
          <w:p>
            <w:pPr>
              <w:spacing w:before="20" w:after="20"/>
            </w:pPr>
            <w:r/>
            <w:r>
              <w:rPr>
                <w:rFonts w:ascii="Verdana" w:hAnsi="Verdana"/>
                <w:b w:val="0"/>
                <w:sz w:val="16"/>
              </w:rPr>
              <w:t>3 15 005</w:t>
            </w:r>
          </w:p>
        </w:tc>
        <w:tc>
          <w:tcPr>
            <w:tcW w:type="dxa" w:w="3784"/>
          </w:tcPr>
          <w:p>
            <w:pPr>
              <w:spacing w:before="20" w:after="20"/>
            </w:pPr>
            <w:r/>
            <w:r>
              <w:rPr>
                <w:rFonts w:ascii="Verdana" w:hAnsi="Verdana"/>
                <w:b w:val="0"/>
                <w:sz w:val="16"/>
              </w:rPr>
              <w:t>Profil de température de l'eau (établi à l'aide d'un XBT ou d'une bouée)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15 005 (Profil de température de l'eau (établi à l'aide d'un XBT ou d'une bouée))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1 06 000</w:t>
            </w:r>
          </w:p>
        </w:tc>
        <w:tc>
          <w:tcPr>
            <w:tcW w:type="dxa" w:w="3784"/>
          </w:tcPr>
          <w:p>
            <w:pPr>
              <w:spacing w:before="20" w:after="20"/>
            </w:pPr>
            <w:r/>
            <w:r>
              <w:rPr>
                <w:rFonts w:ascii="Verdana" w:hAnsi="Verdana"/>
                <w:b w:val="0"/>
                <w:sz w:val="16"/>
              </w:rPr>
              <w:t>Répétition différée de 6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0 31 002</w:t>
            </w:r>
          </w:p>
        </w:tc>
        <w:tc>
          <w:tcPr>
            <w:tcW w:type="dxa" w:w="3784"/>
          </w:tcPr>
          <w:p>
            <w:pPr>
              <w:spacing w:before="20" w:after="20"/>
            </w:pPr>
            <w:r/>
            <w:r>
              <w:rPr>
                <w:rFonts w:ascii="Verdana" w:hAnsi="Verdana"/>
                <w:b w:val="0"/>
                <w:sz w:val="16"/>
              </w:rPr>
              <w:t>Facteur élargi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0 07 063</w:t>
            </w:r>
          </w:p>
        </w:tc>
        <w:tc>
          <w:tcPr>
            <w:tcW w:type="dxa" w:w="3784"/>
          </w:tcPr>
          <w:p>
            <w:pPr>
              <w:spacing w:before="20" w:after="20"/>
            </w:pPr>
            <w:r/>
            <w:r>
              <w:rPr>
                <w:rFonts w:ascii="Verdana" w:hAnsi="Verdana"/>
                <w:b w:val="0"/>
                <w:sz w:val="16"/>
              </w:rPr>
              <w:t>Profondeur sous la surface de la mer/ de l'eau (cm)</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t>= 13 Profondeur de l'eau à un niveau donné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0 08 080</w:t>
            </w:r>
          </w:p>
        </w:tc>
        <w:tc>
          <w:tcPr>
            <w:tcW w:type="dxa" w:w="3784"/>
          </w:tcPr>
          <w:p>
            <w:pPr>
              <w:spacing w:before="20" w:after="20"/>
            </w:pPr>
            <w:r/>
            <w:r>
              <w:rPr>
                <w:rFonts w:ascii="Verdana" w:hAnsi="Verdana"/>
                <w:b w:val="0"/>
                <w:sz w:val="16"/>
              </w:rPr>
              <w:t>Identificateur de l'indicateur de qualité pour le GTSPP</w:t>
            </w:r>
          </w:p>
        </w:tc>
        <w:tc>
          <w:tcPr>
            <w:tcW w:type="dxa" w:w="3784"/>
          </w:tcPr>
          <w:p>
            <w:pPr>
              <w:spacing w:before="20" w:after="20"/>
            </w:pPr>
            <w:r/>
            <w:r>
              <w:rPr>
                <w:rFonts w:ascii="Verdana" w:hAnsi="Verdana"/>
                <w:b w:val="0"/>
                <w:sz w:val="16"/>
              </w:rPr>
              <w:t>= 11 Température de l'eau à un niveau donné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0 33 050</w:t>
            </w:r>
          </w:p>
        </w:tc>
        <w:tc>
          <w:tcPr>
            <w:tcW w:type="dxa" w:w="3784"/>
          </w:tcPr>
          <w:p>
            <w:pPr>
              <w:spacing w:before="20" w:after="20"/>
            </w:pPr>
            <w:r/>
            <w:r>
              <w:rPr>
                <w:rFonts w:ascii="Verdana" w:hAnsi="Verdana"/>
                <w:b w:val="0"/>
                <w:sz w:val="16"/>
              </w:rPr>
              <w:t>Indicateur de qualité global pour le GTSPP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15 007 (Séquence pour la représentation des données dérivées d'un instrument immergé à partir d'un navire mesurant les profils de température, de salinité et de courant sous la surface de la mer)</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3 01 003</w:t>
            </w:r>
          </w:p>
        </w:tc>
        <w:tc>
          <w:tcPr>
            <w:tcW w:type="dxa" w:w="3784"/>
          </w:tcPr>
          <w:p>
            <w:pPr>
              <w:spacing w:before="20" w:after="20"/>
            </w:pPr>
            <w:r/>
            <w:r>
              <w:rPr>
                <w:rFonts w:ascii="Verdana" w:hAnsi="Verdana"/>
                <w:b w:val="0"/>
                <w:sz w:val="16"/>
              </w:rPr>
              <w:t>Indicatif d'appel du navire et déplacement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Nom complet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0 01 103</w:t>
            </w:r>
          </w:p>
        </w:tc>
        <w:tc>
          <w:tcPr>
            <w:tcW w:type="dxa" w:w="3784"/>
          </w:tcPr>
          <w:p>
            <w:pPr>
              <w:spacing w:before="20" w:after="20"/>
            </w:pPr>
            <w:r/>
            <w:r>
              <w:rPr>
                <w:rFonts w:ascii="Verdana" w:hAnsi="Verdana"/>
                <w:b w:val="0"/>
                <w:sz w:val="16"/>
              </w:rPr>
              <w:t>Numéro OMI ou numéro unique du Registre de la Lloyd's</w:t>
            </w:r>
          </w:p>
        </w:tc>
        <w:tc>
          <w:tcPr>
            <w:tcW w:type="dxa" w:w="3784"/>
          </w:tcPr>
          <w:p>
            <w:pPr>
              <w:spacing w:before="20" w:after="20"/>
            </w:pPr>
            <w:r/>
            <w:r>
              <w:rPr>
                <w:rFonts w:ascii="Verdana" w:hAnsi="Verdana"/>
                <w:b w:val="0"/>
                <w:sz w:val="16"/>
              </w:rPr>
              <w:t>Les valeurs sont comprises entre 0 et 9999999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Extension de l'indicatif OMM de la plate-forme d'observation maritime</w:t>
            </w:r>
          </w:p>
        </w:tc>
        <w:tc>
          <w:tcPr>
            <w:tcW w:type="dxa" w:w="3784"/>
          </w:tcPr>
          <w:p>
            <w:pPr>
              <w:spacing w:before="20" w:after="20"/>
            </w:pPr>
            <w:r/>
            <w:r>
              <w:rPr>
                <w:rFonts w:ascii="Verdana" w:hAnsi="Verdana"/>
                <w:b w:val="0"/>
                <w:sz w:val="16"/>
              </w:rPr>
              <w:t>Mis à valeur manquante, si l'indicatif d'appel du navire est communiqué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0 01 036</w:t>
            </w:r>
          </w:p>
        </w:tc>
        <w:tc>
          <w:tcPr>
            <w:tcW w:type="dxa" w:w="3784"/>
          </w:tcPr>
          <w:p>
            <w:pPr>
              <w:spacing w:before="20" w:after="20"/>
            </w:pPr>
            <w:r/>
            <w:r>
              <w:rPr>
                <w:rFonts w:ascii="Verdana" w:hAnsi="Verdana"/>
                <w:b w:val="0"/>
                <w:sz w:val="16"/>
              </w:rPr>
              <w:t>Organisme chargé de la mise en œuvre de la plate-forme d'observation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0 01 115</w:t>
            </w:r>
          </w:p>
        </w:tc>
        <w:tc>
          <w:tcPr>
            <w:tcW w:type="dxa" w:w="3784"/>
          </w:tcPr>
          <w:p>
            <w:pPr>
              <w:spacing w:before="20" w:after="20"/>
            </w:pPr>
            <w:r/>
            <w:r>
              <w:rPr>
                <w:rFonts w:ascii="Verdana" w:hAnsi="Verdana"/>
                <w:b w:val="0"/>
                <w:sz w:val="16"/>
              </w:rPr>
              <w:t>Identificateur de la campagne ou de la mission au titre de laquelle les données ont été recueillies</w:t>
            </w:r>
          </w:p>
        </w:tc>
        <w:tc>
          <w:tcPr>
            <w:tcW w:type="dxa" w:w="3784"/>
          </w:tcPr>
          <w:p>
            <w:pPr>
              <w:spacing w:before="20" w:after="20"/>
            </w:pPr>
            <w:r/>
            <w:r>
              <w:rPr>
                <w:rFonts w:ascii="Verdana" w:hAnsi="Verdana"/>
                <w:b w:val="0"/>
                <w:sz w:val="16"/>
              </w:rPr>
              <w:t>Mis à valeur manquante, si aucun identificateur de campagne n'est communiqué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0 01 080</w:t>
            </w:r>
          </w:p>
        </w:tc>
        <w:tc>
          <w:tcPr>
            <w:tcW w:type="dxa" w:w="3784"/>
          </w:tcPr>
          <w:p>
            <w:pPr>
              <w:spacing w:before="20" w:after="20"/>
            </w:pPr>
            <w:r/>
            <w:r>
              <w:rPr>
                <w:rFonts w:ascii="Verdana" w:hAnsi="Verdana"/>
                <w:b w:val="0"/>
                <w:sz w:val="16"/>
              </w:rPr>
              <w:t>Numéro de la ligne parcourue par le navire du SOOP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0 05 036</w:t>
            </w:r>
          </w:p>
        </w:tc>
        <w:tc>
          <w:tcPr>
            <w:tcW w:type="dxa" w:w="3784"/>
          </w:tcPr>
          <w:p>
            <w:pPr>
              <w:spacing w:before="20" w:after="20"/>
            </w:pPr>
            <w:r/>
            <w:r>
              <w:rPr>
                <w:rFonts w:ascii="Verdana" w:hAnsi="Verdana"/>
                <w:b w:val="0"/>
                <w:sz w:val="16"/>
              </w:rPr>
              <w:t>Numéro de la coupe exécutée par le navire du SOOP</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0 01 079</w:t>
            </w:r>
          </w:p>
        </w:tc>
        <w:tc>
          <w:tcPr>
            <w:tcW w:type="dxa" w:w="3784"/>
          </w:tcPr>
          <w:p>
            <w:pPr>
              <w:spacing w:before="20" w:after="20"/>
            </w:pPr>
            <w:r/>
            <w:r>
              <w:rPr>
                <w:rFonts w:ascii="Verdana" w:hAnsi="Verdana"/>
                <w:b w:val="0"/>
                <w:sz w:val="16"/>
              </w:rPr>
              <w:t>Identificateur de profil unique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0 01 023</w:t>
            </w:r>
          </w:p>
        </w:tc>
        <w:tc>
          <w:tcPr>
            <w:tcW w:type="dxa" w:w="3784"/>
          </w:tcPr>
          <w:p>
            <w:pPr>
              <w:spacing w:before="20" w:after="20"/>
            </w:pPr>
            <w:r/>
            <w:r>
              <w:rPr>
                <w:rFonts w:ascii="Verdana" w:hAnsi="Verdana"/>
                <w:b w:val="0"/>
                <w:sz w:val="16"/>
              </w:rPr>
              <w:t>Numéro de la séquence d'observations</w:t>
            </w:r>
          </w:p>
        </w:tc>
        <w:tc>
          <w:tcPr>
            <w:tcW w:type="dxa" w:w="3784"/>
          </w:tcPr>
          <w:p>
            <w:pPr>
              <w:spacing w:before="20" w:after="20"/>
            </w:pPr>
            <w:r/>
            <w:r>
              <w:rPr>
                <w:rFonts w:ascii="Verdana" w:hAnsi="Verdana"/>
                <w:b w:val="0"/>
                <w:sz w:val="16"/>
              </w:rPr>
              <w:t>Numéro de lancement/chiffre indicatif de la station le long de la ligne/coupe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0 22 063</w:t>
            </w:r>
          </w:p>
        </w:tc>
        <w:tc>
          <w:tcPr>
            <w:tcW w:type="dxa" w:w="3784"/>
          </w:tcPr>
          <w:p>
            <w:pPr>
              <w:spacing w:before="20" w:after="20"/>
            </w:pPr>
            <w:r/>
            <w:r>
              <w:rPr>
                <w:rFonts w:ascii="Verdana" w:hAnsi="Verdana"/>
                <w:b w:val="0"/>
                <w:sz w:val="16"/>
              </w:rPr>
              <w:t>Profondeur totale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3 02 001</w:t>
            </w:r>
          </w:p>
        </w:tc>
        <w:tc>
          <w:tcPr>
            <w:tcW w:type="dxa" w:w="3784"/>
          </w:tcPr>
          <w:p>
            <w:pPr>
              <w:spacing w:before="20" w:after="20"/>
            </w:pPr>
            <w:r/>
            <w:r>
              <w:rPr>
                <w:rFonts w:ascii="Verdana" w:hAnsi="Verdana"/>
                <w:b w:val="0"/>
                <w:sz w:val="16"/>
              </w:rPr>
              <w:t>Pression et variation de pression en 3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3 02 021</w:t>
            </w:r>
          </w:p>
        </w:tc>
        <w:tc>
          <w:tcPr>
            <w:tcW w:type="dxa" w:w="3784"/>
          </w:tcPr>
          <w:p>
            <w:pPr>
              <w:spacing w:before="20" w:after="20"/>
            </w:pPr>
            <w:r/>
            <w:r>
              <w:rPr>
                <w:rFonts w:ascii="Verdana" w:hAnsi="Verdana"/>
                <w:b w:val="0"/>
                <w:sz w:val="16"/>
              </w:rPr>
              <w:t>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3 02 052</w:t>
            </w:r>
          </w:p>
        </w:tc>
        <w:tc>
          <w:tcPr>
            <w:tcW w:type="dxa" w:w="3784"/>
          </w:tcPr>
          <w:p>
            <w:pPr>
              <w:spacing w:before="20" w:after="20"/>
            </w:pPr>
            <w:r/>
            <w:r>
              <w:rPr>
                <w:rFonts w:ascii="Verdana" w:hAnsi="Verdana"/>
                <w:b w:val="0"/>
                <w:sz w:val="16"/>
              </w:rPr>
              <w:t>Données sur la température et l'humidité depuis le navire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3 02 059</w:t>
            </w:r>
          </w:p>
        </w:tc>
        <w:tc>
          <w:tcPr>
            <w:tcW w:type="dxa" w:w="3784"/>
          </w:tcPr>
          <w:p>
            <w:pPr>
              <w:spacing w:before="20" w:after="20"/>
            </w:pPr>
            <w:r/>
            <w:r>
              <w:rPr>
                <w:rFonts w:ascii="Verdana" w:hAnsi="Verdana"/>
                <w:b w:val="0"/>
                <w:sz w:val="16"/>
              </w:rPr>
              <w:t>Données sur le vent depuis le navire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Type d'instrument pour la mesure du profil de la température/salinité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Numéro de série de l'instrument de mesure du profil de la température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3 02 090</w:t>
            </w:r>
          </w:p>
        </w:tc>
        <w:tc>
          <w:tcPr>
            <w:tcW w:type="dxa" w:w="3784"/>
          </w:tcPr>
          <w:p>
            <w:pPr>
              <w:spacing w:before="20" w:after="20"/>
            </w:pPr>
            <w:r/>
            <w:r>
              <w:rPr>
                <w:rFonts w:ascii="Verdana" w:hAnsi="Verdana"/>
                <w:b w:val="0"/>
                <w:sz w:val="16"/>
              </w:rPr>
              <w:t>Température de la mer/de l'eau de grande précision</w:t>
            </w:r>
          </w:p>
        </w:tc>
        <w:tc>
          <w:tcPr>
            <w:tcW w:type="dxa" w:w="3784"/>
          </w:tcPr>
          <w:p>
            <w:pPr>
              <w:spacing w:before="20" w:after="20"/>
            </w:pPr>
            <w:r/>
            <w:r>
              <w:rPr>
                <w:rFonts w:ascii="Verdana" w:hAnsi="Verdana"/>
                <w:b w:val="0"/>
                <w:sz w:val="16"/>
              </w:rPr>
              <w:t>Température à la surface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3 06 033</w:t>
            </w:r>
          </w:p>
        </w:tc>
        <w:tc>
          <w:tcPr>
            <w:tcW w:type="dxa" w:w="3784"/>
          </w:tcPr>
          <w:p>
            <w:pPr>
              <w:spacing w:before="20" w:after="20"/>
            </w:pPr>
            <w:r/>
            <w:r>
              <w:rPr>
                <w:rFonts w:ascii="Verdana" w:hAnsi="Verdana"/>
                <w:b w:val="0"/>
                <w:sz w:val="16"/>
              </w:rPr>
              <w:t>Salinité à la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3 06 034</w:t>
            </w:r>
          </w:p>
        </w:tc>
        <w:tc>
          <w:tcPr>
            <w:tcW w:type="dxa" w:w="3784"/>
          </w:tcPr>
          <w:p>
            <w:pPr>
              <w:spacing w:before="20" w:after="20"/>
            </w:pPr>
            <w:r/>
            <w:r>
              <w:rPr>
                <w:rFonts w:ascii="Verdana" w:hAnsi="Verdana"/>
                <w:b w:val="0"/>
                <w:sz w:val="16"/>
              </w:rPr>
              <w:t>Courant à la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Numéro de série de l'instrument de mesure du profil de la température de l'eau</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Type d'instrument pour la mesure du profil de la température/salinité de l'eau</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0 02 038</w:t>
            </w:r>
          </w:p>
        </w:tc>
        <w:tc>
          <w:tcPr>
            <w:tcW w:type="dxa" w:w="3784"/>
          </w:tcPr>
          <w:p>
            <w:pPr>
              <w:spacing w:before="20" w:after="20"/>
            </w:pPr>
            <w:r/>
            <w:r>
              <w:rPr>
                <w:rFonts w:ascii="Verdana" w:hAnsi="Verdana"/>
                <w:b w:val="0"/>
                <w:sz w:val="16"/>
              </w:rPr>
              <w:t>Méthode de mesure de la température et/ou de la salinité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0 22 067</w:t>
            </w:r>
          </w:p>
        </w:tc>
        <w:tc>
          <w:tcPr>
            <w:tcW w:type="dxa" w:w="3784"/>
          </w:tcPr>
          <w:p>
            <w:pPr>
              <w:spacing w:before="20" w:after="20"/>
            </w:pPr>
            <w:r/>
            <w:r>
              <w:rPr>
                <w:rFonts w:ascii="Verdana" w:hAnsi="Verdana"/>
                <w:b w:val="0"/>
                <w:sz w:val="16"/>
              </w:rPr>
              <w:t>Type d'instrument pour la mesure du profil de la température/salinité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0 22 068</w:t>
            </w:r>
          </w:p>
        </w:tc>
        <w:tc>
          <w:tcPr>
            <w:tcW w:type="dxa" w:w="3784"/>
          </w:tcPr>
          <w:p>
            <w:pPr>
              <w:spacing w:before="20" w:after="20"/>
            </w:pPr>
            <w:r/>
            <w:r>
              <w:rPr>
                <w:rFonts w:ascii="Verdana" w:hAnsi="Verdana"/>
                <w:b w:val="0"/>
                <w:sz w:val="16"/>
              </w:rPr>
              <w:t>Types d'enregistreurs du profil de la température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0 02 171</w:t>
            </w:r>
          </w:p>
        </w:tc>
        <w:tc>
          <w:tcPr>
            <w:tcW w:type="dxa" w:w="3784"/>
          </w:tcPr>
          <w:p>
            <w:pPr>
              <w:spacing w:before="20" w:after="20"/>
            </w:pPr>
            <w:r/>
            <w:r>
              <w:rPr>
                <w:rFonts w:ascii="Verdana" w:hAnsi="Verdana"/>
                <w:b w:val="0"/>
                <w:sz w:val="16"/>
              </w:rPr>
              <w:t>Numéro de série de l'instrument de mesure du profil de la température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0 02 033</w:t>
            </w:r>
          </w:p>
        </w:tc>
        <w:tc>
          <w:tcPr>
            <w:tcW w:type="dxa" w:w="3784"/>
          </w:tcPr>
          <w:p>
            <w:pPr>
              <w:spacing w:before="20" w:after="20"/>
            </w:pPr>
            <w:r/>
            <w:r>
              <w:rPr>
                <w:rFonts w:ascii="Verdana" w:hAnsi="Verdana"/>
                <w:b w:val="0"/>
                <w:sz w:val="16"/>
              </w:rPr>
              <w:t>Méthode de mesure de la salinité en fonction de la profondeur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Indicateur de numérisation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0 22 056</w:t>
            </w:r>
          </w:p>
        </w:tc>
        <w:tc>
          <w:tcPr>
            <w:tcW w:type="dxa" w:w="3784"/>
          </w:tcPr>
          <w:p>
            <w:pPr>
              <w:spacing w:before="20" w:after="20"/>
            </w:pPr>
            <w:r/>
            <w:r>
              <w:rPr>
                <w:rFonts w:ascii="Verdana" w:hAnsi="Verdana"/>
                <w:b w:val="0"/>
                <w:sz w:val="16"/>
              </w:rPr>
              <w:t>Direction du profil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0 03 011</w:t>
            </w:r>
          </w:p>
        </w:tc>
        <w:tc>
          <w:tcPr>
            <w:tcW w:type="dxa" w:w="3784"/>
          </w:tcPr>
          <w:p>
            <w:pPr>
              <w:spacing w:before="20" w:after="20"/>
            </w:pPr>
            <w:r/>
            <w:r>
              <w:rPr>
                <w:rFonts w:ascii="Verdana" w:hAnsi="Verdana"/>
                <w:b w:val="0"/>
                <w:sz w:val="16"/>
              </w:rPr>
              <w:t>Méthode de calcul de la profondeur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3 06 035</w:t>
            </w:r>
          </w:p>
        </w:tc>
        <w:tc>
          <w:tcPr>
            <w:tcW w:type="dxa" w:w="3784"/>
          </w:tcPr>
          <w:p>
            <w:pPr>
              <w:spacing w:before="20" w:after="20"/>
            </w:pPr>
            <w:r/>
            <w:r>
              <w:rPr>
                <w:rFonts w:ascii="Verdana" w:hAnsi="Verdana"/>
                <w:b w:val="0"/>
                <w:sz w:val="16"/>
              </w:rPr>
              <w:t>Profil de la température et de la salinité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1 07 000</w:t>
            </w:r>
          </w:p>
        </w:tc>
        <w:tc>
          <w:tcPr>
            <w:tcW w:type="dxa" w:w="3784"/>
          </w:tcPr>
          <w:p>
            <w:pPr>
              <w:spacing w:before="20" w:after="20"/>
            </w:pPr>
            <w:r/>
            <w:r>
              <w:rPr>
                <w:rFonts w:ascii="Verdana" w:hAnsi="Verdana"/>
                <w:b w:val="0"/>
                <w:sz w:val="16"/>
              </w:rPr>
              <w:t>Répétition différée de 7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Indicateur de numérisation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0 03 010</w:t>
            </w:r>
          </w:p>
        </w:tc>
        <w:tc>
          <w:tcPr>
            <w:tcW w:type="dxa" w:w="3784"/>
          </w:tcPr>
          <w:p>
            <w:pPr>
              <w:spacing w:before="20" w:after="20"/>
            </w:pPr>
            <w:r/>
            <w:r>
              <w:rPr>
                <w:rFonts w:ascii="Verdana" w:hAnsi="Verdana"/>
                <w:b w:val="0"/>
                <w:sz w:val="16"/>
              </w:rPr>
              <w:t>Méthode de mesure du courant en mer ou dans une autre masse d'eau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0 02 031</w:t>
            </w:r>
          </w:p>
        </w:tc>
        <w:tc>
          <w:tcPr>
            <w:tcW w:type="dxa" w:w="3784"/>
          </w:tcPr>
          <w:p>
            <w:pPr>
              <w:spacing w:before="20" w:after="20"/>
            </w:pPr>
            <w:r/>
            <w:r>
              <w:rPr>
                <w:rFonts w:ascii="Verdana" w:hAnsi="Verdana"/>
                <w:b w:val="0"/>
                <w:sz w:val="16"/>
              </w:rPr>
              <w:t>Durée et heure de la mesure du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0 02 040</w:t>
            </w:r>
          </w:p>
        </w:tc>
        <w:tc>
          <w:tcPr>
            <w:tcW w:type="dxa" w:w="3784"/>
          </w:tcPr>
          <w:p>
            <w:pPr>
              <w:spacing w:before="20" w:after="20"/>
            </w:pPr>
            <w:r/>
            <w:r>
              <w:rPr>
                <w:rFonts w:ascii="Verdana" w:hAnsi="Verdana"/>
                <w:b w:val="0"/>
                <w:sz w:val="16"/>
              </w:rPr>
              <w:t>Méthode d'élimination des effets de la vitesse et du mouvement de la plate-forme dans les mesures de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0 22 056</w:t>
            </w:r>
          </w:p>
        </w:tc>
        <w:tc>
          <w:tcPr>
            <w:tcW w:type="dxa" w:w="3784"/>
          </w:tcPr>
          <w:p>
            <w:pPr>
              <w:spacing w:before="20" w:after="20"/>
            </w:pPr>
            <w:r/>
            <w:r>
              <w:rPr>
                <w:rFonts w:ascii="Verdana" w:hAnsi="Verdana"/>
                <w:b w:val="0"/>
                <w:sz w:val="16"/>
              </w:rPr>
              <w:t>Direction du profil</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0 03 011</w:t>
            </w:r>
          </w:p>
        </w:tc>
        <w:tc>
          <w:tcPr>
            <w:tcW w:type="dxa" w:w="3784"/>
          </w:tcPr>
          <w:p>
            <w:pPr>
              <w:spacing w:before="20" w:after="20"/>
            </w:pPr>
            <w:r/>
            <w:r>
              <w:rPr>
                <w:rFonts w:ascii="Verdana" w:hAnsi="Verdana"/>
                <w:b w:val="0"/>
                <w:sz w:val="16"/>
              </w:rPr>
              <w:t>Méthode de calcul de la profondeur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3 06 036</w:t>
            </w:r>
          </w:p>
        </w:tc>
        <w:tc>
          <w:tcPr>
            <w:tcW w:type="dxa" w:w="3784"/>
          </w:tcPr>
          <w:p>
            <w:pPr>
              <w:spacing w:before="20" w:after="20"/>
            </w:pPr>
            <w:r/>
            <w:r>
              <w:rPr>
                <w:rFonts w:ascii="Verdana" w:hAnsi="Verdana"/>
                <w:b w:val="0"/>
                <w:sz w:val="16"/>
              </w:rPr>
              <w:t>Profil du courant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1 04 000</w:t>
            </w:r>
          </w:p>
        </w:tc>
        <w:tc>
          <w:tcPr>
            <w:tcW w:type="dxa" w:w="3784"/>
          </w:tcPr>
          <w:p>
            <w:pPr>
              <w:spacing w:before="20" w:after="20"/>
            </w:pPr>
            <w:r/>
            <w:r>
              <w:rPr>
                <w:rFonts w:ascii="Verdana" w:hAnsi="Verdana"/>
                <w:b w:val="0"/>
                <w:sz w:val="16"/>
              </w:rPr>
              <w:t>Répétition différée de 4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0 02 032</w:t>
            </w:r>
          </w:p>
        </w:tc>
        <w:tc>
          <w:tcPr>
            <w:tcW w:type="dxa" w:w="3784"/>
          </w:tcPr>
          <w:p>
            <w:pPr>
              <w:spacing w:before="20" w:after="20"/>
            </w:pPr>
            <w:r/>
            <w:r>
              <w:rPr>
                <w:rFonts w:ascii="Verdana" w:hAnsi="Verdana"/>
                <w:b w:val="0"/>
                <w:sz w:val="16"/>
              </w:rPr>
              <w:t>Indicateur de numérisation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0 03 012</w:t>
            </w:r>
          </w:p>
        </w:tc>
        <w:tc>
          <w:tcPr>
            <w:tcW w:type="dxa" w:w="3784"/>
          </w:tcPr>
          <w:p>
            <w:pPr>
              <w:spacing w:before="20" w:after="20"/>
            </w:pPr>
            <w:r/>
            <w:r>
              <w:rPr>
                <w:rFonts w:ascii="Verdana" w:hAnsi="Verdana"/>
                <w:b w:val="0"/>
                <w:sz w:val="16"/>
              </w:rPr>
              <w:t>Type d'instrument/capteur de mesure de l'oxygène dissous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0 03 011</w:t>
            </w:r>
          </w:p>
        </w:tc>
        <w:tc>
          <w:tcPr>
            <w:tcW w:type="dxa" w:w="3784"/>
          </w:tcPr>
          <w:p>
            <w:pPr>
              <w:spacing w:before="20" w:after="20"/>
            </w:pPr>
            <w:r/>
            <w:r>
              <w:rPr>
                <w:rFonts w:ascii="Verdana" w:hAnsi="Verdana"/>
                <w:b w:val="0"/>
                <w:sz w:val="16"/>
              </w:rPr>
              <w:t>Méthode de calcul de la profondeur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3 06 037</w:t>
            </w:r>
          </w:p>
        </w:tc>
        <w:tc>
          <w:tcPr>
            <w:tcW w:type="dxa" w:w="3784"/>
          </w:tcPr>
          <w:p>
            <w:pPr>
              <w:spacing w:before="20" w:after="20"/>
            </w:pPr>
            <w:r/>
            <w:r>
              <w:rPr>
                <w:rFonts w:ascii="Verdana" w:hAnsi="Verdana"/>
                <w:b w:val="0"/>
                <w:sz w:val="16"/>
              </w:rPr>
              <w:t>Données sur le profil de l'oxygène dissous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15 008 (Séquence pour la représentation des données provenant de bouées ancrées)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3 01 126</w:t>
            </w:r>
          </w:p>
        </w:tc>
        <w:tc>
          <w:tcPr>
            <w:tcW w:type="dxa" w:w="3784"/>
          </w:tcPr>
          <w:p>
            <w:pPr>
              <w:spacing w:before="20" w:after="20"/>
            </w:pPr>
            <w:r/>
            <w:r>
              <w:rPr>
                <w:rFonts w:ascii="Verdana" w:hAnsi="Verdana"/>
                <w:b w:val="0"/>
                <w:sz w:val="16"/>
              </w:rPr>
              <w:t>Séquence pour la représentation de l'identification des bouées ancrées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3 06 038</w:t>
            </w:r>
          </w:p>
        </w:tc>
        <w:tc>
          <w:tcPr>
            <w:tcW w:type="dxa" w:w="3784"/>
          </w:tcPr>
          <w:p>
            <w:pPr>
              <w:spacing w:before="20" w:after="20"/>
            </w:pPr>
            <w:r/>
            <w:r>
              <w:rPr>
                <w:rFonts w:ascii="Verdana" w:hAnsi="Verdana"/>
                <w:b w:val="0"/>
                <w:sz w:val="16"/>
              </w:rPr>
              <w:t>Séquence pour la représentation des observations standard de météorologie maritime de surface au moyen de bouées ancrées</w:t>
            </w:r>
          </w:p>
        </w:tc>
        <w:tc>
          <w:tcPr>
            <w:tcW w:type="dxa" w:w="3784"/>
          </w:tcPr>
          <w:p>
            <w:pPr>
              <w:spacing w:before="20" w:after="20"/>
            </w:pPr>
            <w:r/>
            <w:r>
              <w:rPr>
                <w:rFonts w:ascii="Verdana" w:hAnsi="Verdana"/>
                <w:b w:val="0"/>
                <w:sz w:val="16"/>
              </w:rPr>
              <w:t>Pour les bouées équipées de plusieurs anémomètres, la hauteur du capteur est celle de l'anémomètre utilisé</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3 02 091</w:t>
            </w:r>
          </w:p>
        </w:tc>
        <w:tc>
          <w:tcPr>
            <w:tcW w:type="dxa" w:w="3784"/>
          </w:tcPr>
          <w:p>
            <w:pPr>
              <w:spacing w:before="20" w:after="20"/>
            </w:pPr>
            <w:r/>
            <w:r>
              <w:rPr>
                <w:rFonts w:ascii="Verdana" w:hAnsi="Verdana"/>
                <w:b w:val="0"/>
                <w:sz w:val="16"/>
              </w:rPr>
              <w:t>Séquence pour la représentation des observations météorologiques annexes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3 02 082</w:t>
            </w:r>
          </w:p>
        </w:tc>
        <w:tc>
          <w:tcPr>
            <w:tcW w:type="dxa" w:w="3784"/>
          </w:tcPr>
          <w:p>
            <w:pPr>
              <w:spacing w:before="20" w:after="20"/>
            </w:pPr>
            <w:r/>
            <w:r>
              <w:rPr>
                <w:rFonts w:ascii="Verdana" w:hAnsi="Verdana"/>
                <w:b w:val="0"/>
                <w:sz w:val="16"/>
              </w:rPr>
              <w:t>Données sur le rayonnement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3 06 039</w:t>
            </w:r>
          </w:p>
        </w:tc>
        <w:tc>
          <w:tcPr>
            <w:tcW w:type="dxa" w:w="3784"/>
          </w:tcPr>
          <w:p>
            <w:pPr>
              <w:spacing w:before="20" w:after="20"/>
            </w:pPr>
            <w:r/>
            <w:r>
              <w:rPr>
                <w:rFonts w:ascii="Verdana" w:hAnsi="Verdana"/>
                <w:b w:val="0"/>
                <w:sz w:val="16"/>
              </w:rPr>
              <w:t>Séquence pour la représentation des mesures de base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3 06 040</w:t>
            </w:r>
          </w:p>
        </w:tc>
        <w:tc>
          <w:tcPr>
            <w:tcW w:type="dxa" w:w="3784"/>
          </w:tcPr>
          <w:p>
            <w:pPr>
              <w:spacing w:before="20" w:after="20"/>
            </w:pPr>
            <w:r/>
            <w:r>
              <w:rPr>
                <w:rFonts w:ascii="Verdana" w:hAnsi="Verdana"/>
                <w:b w:val="0"/>
                <w:sz w:val="16"/>
              </w:rPr>
              <w:t>Séquence pour la représentation des mesures détaillées du spectre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Précision des observations de la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3 06 041</w:t>
            </w:r>
          </w:p>
        </w:tc>
        <w:tc>
          <w:tcPr>
            <w:tcW w:type="dxa" w:w="3784"/>
          </w:tcPr>
          <w:p>
            <w:pPr>
              <w:spacing w:before="20" w:after="20"/>
            </w:pPr>
            <w:r/>
            <w:r>
              <w:rPr>
                <w:rFonts w:ascii="Verdana" w:hAnsi="Verdana"/>
                <w:b w:val="0"/>
                <w:sz w:val="16"/>
              </w:rPr>
              <w:t>Profil de la profondeur et de la température (exactitude/précision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Précision des observations de la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3 06 004</w:t>
            </w:r>
          </w:p>
        </w:tc>
        <w:tc>
          <w:tcPr>
            <w:tcW w:type="dxa" w:w="3784"/>
          </w:tcPr>
          <w:p>
            <w:pPr>
              <w:spacing w:before="20" w:after="20"/>
            </w:pPr>
            <w:r/>
            <w:r>
              <w:rPr>
                <w:rFonts w:ascii="Verdana" w:hAnsi="Verdana"/>
                <w:b w:val="0"/>
                <w:sz w:val="16"/>
              </w:rPr>
              <w:t>Profondeur, température, salinité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3 06 005</w:t>
            </w:r>
          </w:p>
        </w:tc>
        <w:tc>
          <w:tcPr>
            <w:tcW w:type="dxa" w:w="3784"/>
          </w:tcPr>
          <w:p>
            <w:pPr>
              <w:spacing w:before="20" w:after="20"/>
            </w:pPr>
            <w:r/>
            <w:r>
              <w:rPr>
                <w:rFonts w:ascii="Verdana" w:hAnsi="Verdana"/>
                <w:b w:val="0"/>
                <w:sz w:val="16"/>
              </w:rPr>
              <w:t>Mesures du courant sous la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15 009 (Séquence pour la représentation des données provenant de bouées dérivantes)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0 01 087</w:t>
            </w:r>
          </w:p>
        </w:tc>
        <w:tc>
          <w:tcPr>
            <w:tcW w:type="dxa" w:w="3784"/>
          </w:tcPr>
          <w:p>
            <w:pPr>
              <w:spacing w:before="20" w:after="20"/>
            </w:pPr>
            <w:r/>
            <w:r>
              <w:rPr>
                <w:rFonts w:ascii="Verdana" w:hAnsi="Verdana"/>
                <w:b w:val="0"/>
                <w:sz w:val="16"/>
              </w:rPr>
              <w:t>Extension de l'indicatif OMM de la plate-forme d'observation maritime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0 01 019</w:t>
            </w:r>
          </w:p>
        </w:tc>
        <w:tc>
          <w:tcPr>
            <w:tcW w:type="dxa" w:w="3784"/>
          </w:tcPr>
          <w:p>
            <w:pPr>
              <w:spacing w:before="20" w:after="20"/>
            </w:pPr>
            <w:r/>
            <w:r>
              <w:rPr>
                <w:rFonts w:ascii="Verdana" w:hAnsi="Verdana"/>
                <w:b w:val="0"/>
                <w:sz w:val="16"/>
              </w:rPr>
              <w:t>Nom complet de la station ou du site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0 02 149</w:t>
            </w:r>
          </w:p>
        </w:tc>
        <w:tc>
          <w:tcPr>
            <w:tcW w:type="dxa" w:w="3784"/>
          </w:tcPr>
          <w:p>
            <w:pPr>
              <w:spacing w:before="20" w:after="20"/>
            </w:pPr>
            <w:r/>
            <w:r>
              <w:rPr>
                <w:rFonts w:ascii="Verdana" w:hAnsi="Verdana"/>
                <w:b w:val="0"/>
                <w:sz w:val="16"/>
              </w:rPr>
              <w:t>Type de bouée de collecte de données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26 Heure de la dernière position connue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Date de la dernière position connue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Heure de la dernière position connue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3 01 021</w:t>
            </w:r>
          </w:p>
        </w:tc>
        <w:tc>
          <w:tcPr>
            <w:tcW w:type="dxa" w:w="3784"/>
          </w:tcPr>
          <w:p>
            <w:pPr>
              <w:spacing w:before="20" w:after="20"/>
            </w:pPr>
            <w:r/>
            <w:r>
              <w:rPr>
                <w:rFonts w:ascii="Verdana" w:hAnsi="Verdana"/>
                <w:b w:val="0"/>
                <w:sz w:val="16"/>
              </w:rPr>
              <w:t>Latitude, longitude (précision élevée)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2 08 016</w:t>
            </w:r>
          </w:p>
        </w:tc>
        <w:tc>
          <w:tcPr>
            <w:tcW w:type="dxa" w:w="3784"/>
          </w:tcPr>
          <w:p>
            <w:pPr>
              <w:spacing w:before="20" w:after="20"/>
            </w:pPr>
            <w:r/>
            <w:r>
              <w:rPr>
                <w:rFonts w:ascii="Verdana" w:hAnsi="Verdana"/>
                <w:b w:val="0"/>
                <w:sz w:val="16"/>
              </w:rPr>
              <w:t>Modifier la largeur du champ CCITT IA5</w:t>
            </w:r>
          </w:p>
        </w:tc>
        <w:tc>
          <w:tcPr>
            <w:tcW w:type="dxa" w:w="3784"/>
          </w:tcPr>
          <w:p>
            <w:pPr>
              <w:spacing w:before="20" w:after="20"/>
            </w:pPr>
            <w:r/>
            <w:r>
              <w:rPr>
                <w:rFonts w:ascii="Verdana" w:hAnsi="Verdana"/>
                <w:b w:val="0"/>
                <w:sz w:val="16"/>
              </w:rPr>
              <w:t>Passer à 16 caractères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0 01 051</w:t>
            </w:r>
          </w:p>
        </w:tc>
        <w:tc>
          <w:tcPr>
            <w:tcW w:type="dxa" w:w="3784"/>
          </w:tcPr>
          <w:p>
            <w:pPr>
              <w:spacing w:before="20" w:after="20"/>
            </w:pPr>
            <w:r/>
            <w:r>
              <w:rPr>
                <w:rFonts w:ascii="Verdana" w:hAnsi="Verdana"/>
                <w:b w:val="0"/>
                <w:sz w:val="16"/>
              </w:rPr>
              <w:t>Numéro d'identification de l'émetteur de la plate-forme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2 08 000</w:t>
            </w:r>
          </w:p>
        </w:tc>
        <w:tc>
          <w:tcPr>
            <w:tcW w:type="dxa" w:w="3784"/>
          </w:tcPr>
          <w:p>
            <w:pPr>
              <w:spacing w:before="20" w:after="20"/>
            </w:pPr>
            <w:r/>
            <w:r>
              <w:rPr>
                <w:rFonts w:ascii="Verdana" w:hAnsi="Verdana"/>
                <w:b w:val="0"/>
                <w:sz w:val="16"/>
              </w:rPr>
              <w:t>Modification de la largeur du champ CCITT IA5</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0 02 148</w:t>
            </w:r>
          </w:p>
        </w:tc>
        <w:tc>
          <w:tcPr>
            <w:tcW w:type="dxa" w:w="3784"/>
          </w:tcPr>
          <w:p>
            <w:pPr>
              <w:spacing w:before="20" w:after="20"/>
            </w:pPr>
            <w:r/>
            <w:r>
              <w:rPr>
                <w:rFonts w:ascii="Verdana" w:hAnsi="Verdana"/>
                <w:b w:val="0"/>
                <w:sz w:val="16"/>
              </w:rPr>
              <w:t>Système de collecte de données et/ou de positionnement</w:t>
            </w:r>
          </w:p>
        </w:tc>
        <w:tc>
          <w:tcPr>
            <w:tcW w:type="dxa" w:w="3784"/>
          </w:tcPr>
          <w:p>
            <w:pPr>
              <w:spacing w:before="20" w:after="20"/>
            </w:pPr>
            <w:r/>
            <w:r>
              <w:rPr>
                <w:rFonts w:ascii="Verdana" w:hAnsi="Verdana"/>
                <w:b w:val="0"/>
                <w:sz w:val="16"/>
              </w:rPr>
              <w:t>= 1 Argos, = 8 Iridium et GPS, = 9 Argos-3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0 01 012</w:t>
            </w:r>
          </w:p>
        </w:tc>
        <w:tc>
          <w:tcPr>
            <w:tcW w:type="dxa" w:w="3784"/>
          </w:tcPr>
          <w:p>
            <w:pPr>
              <w:spacing w:before="20" w:after="20"/>
            </w:pPr>
            <w:r/>
            <w:r>
              <w:rPr>
                <w:rFonts w:ascii="Verdana" w:hAnsi="Verdana"/>
                <w:b w:val="0"/>
                <w:sz w:val="16"/>
              </w:rPr>
              <w:t>Direction de déplacement de la plate-forme d'observation mobile</w:t>
            </w:r>
          </w:p>
        </w:tc>
        <w:tc>
          <w:tcPr>
            <w:tcW w:type="dxa" w:w="3784"/>
          </w:tcPr>
          <w:p>
            <w:pPr>
              <w:spacing w:before="20" w:after="20"/>
            </w:pPr>
            <w:r/>
            <w:r>
              <w:rPr>
                <w:rFonts w:ascii="Verdana" w:hAnsi="Verdana"/>
                <w:b w:val="0"/>
                <w:sz w:val="16"/>
              </w:rPr>
              <w:t>Direction de dérive de la plate-forme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0 01 014</w:t>
            </w:r>
          </w:p>
        </w:tc>
        <w:tc>
          <w:tcPr>
            <w:tcW w:type="dxa" w:w="3784"/>
          </w:tcPr>
          <w:p>
            <w:pPr>
              <w:spacing w:before="20" w:after="20"/>
            </w:pPr>
            <w:r/>
            <w:r>
              <w:rPr>
                <w:rFonts w:ascii="Verdana" w:hAnsi="Verdana"/>
                <w:b w:val="0"/>
                <w:sz w:val="16"/>
              </w:rPr>
              <w:t>Vitesse de dérive de la plate-forme (précision élevée)</w:t>
            </w:r>
          </w:p>
        </w:tc>
        <w:tc>
          <w:tcPr>
            <w:tcW w:type="dxa" w:w="3784"/>
          </w:tcPr>
          <w:p>
            <w:pPr>
              <w:spacing w:before="20" w:after="20"/>
            </w:pPr>
            <w:r/>
            <w:r>
              <w:rPr>
                <w:rFonts w:ascii="Verdana" w:hAnsi="Verdana"/>
                <w:b w:val="0"/>
                <w:sz w:val="16"/>
              </w:rPr>
              <w:t>Vitesse de déplacement de la plate-forme d'observation mobile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0 33 022</w:t>
            </w:r>
          </w:p>
        </w:tc>
        <w:tc>
          <w:tcPr>
            <w:tcW w:type="dxa" w:w="3784"/>
          </w:tcPr>
          <w:p>
            <w:pPr>
              <w:spacing w:before="20" w:after="20"/>
            </w:pPr>
            <w:r/>
            <w:r>
              <w:rPr>
                <w:rFonts w:ascii="Verdana" w:hAnsi="Verdana"/>
                <w:b w:val="0"/>
                <w:sz w:val="16"/>
              </w:rPr>
              <w:t>Qualité de la transmission par satellite des données provenant de bouées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0 33 023</w:t>
            </w:r>
          </w:p>
        </w:tc>
        <w:tc>
          <w:tcPr>
            <w:tcW w:type="dxa" w:w="3784"/>
          </w:tcPr>
          <w:p>
            <w:pPr>
              <w:spacing w:before="20" w:after="20"/>
            </w:pPr>
            <w:r/>
            <w:r>
              <w:rPr>
                <w:rFonts w:ascii="Verdana" w:hAnsi="Verdana"/>
                <w:b w:val="0"/>
                <w:sz w:val="16"/>
              </w:rPr>
              <w:t>Qualité de l'emplacement des bouées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0 33 027</w:t>
            </w:r>
          </w:p>
        </w:tc>
        <w:tc>
          <w:tcPr>
            <w:tcW w:type="dxa" w:w="3784"/>
          </w:tcPr>
          <w:p>
            <w:pPr>
              <w:spacing w:before="20" w:after="20"/>
            </w:pPr>
            <w:r/>
            <w:r>
              <w:rPr>
                <w:rFonts w:ascii="Verdana" w:hAnsi="Verdana"/>
                <w:b w:val="0"/>
                <w:sz w:val="16"/>
              </w:rPr>
              <w:t>Classe de qualité concernant la position (rayon de certitude à 66 %)</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0 25 026</w:t>
            </w:r>
          </w:p>
        </w:tc>
        <w:tc>
          <w:tcPr>
            <w:tcW w:type="dxa" w:w="3784"/>
          </w:tcPr>
          <w:p>
            <w:pPr>
              <w:spacing w:before="20" w:after="20"/>
            </w:pPr>
            <w:r/>
            <w:r>
              <w:rPr>
                <w:rFonts w:ascii="Verdana" w:hAnsi="Verdana"/>
                <w:b w:val="0"/>
                <w:sz w:val="16"/>
              </w:rPr>
              <w:t>Tension de la batterie (grande portée)</w:t>
            </w:r>
          </w:p>
        </w:tc>
        <w:tc>
          <w:tcPr>
            <w:tcW w:type="dxa" w:w="3784"/>
          </w:tcPr>
          <w:p>
            <w:pPr>
              <w:spacing w:before="20" w:after="20"/>
            </w:pPr>
            <w:r/>
            <w:r>
              <w:rPr>
                <w:rFonts w:ascii="Verdana" w:hAnsi="Verdana"/>
                <w:b w:val="0"/>
                <w:sz w:val="16"/>
              </w:rPr>
              <w:t>Tension de la batterie de la plate-forme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0 02 034</w:t>
            </w:r>
          </w:p>
        </w:tc>
        <w:tc>
          <w:tcPr>
            <w:tcW w:type="dxa" w:w="3784"/>
          </w:tcPr>
          <w:p>
            <w:pPr>
              <w:spacing w:before="20" w:after="20"/>
            </w:pPr>
            <w:r/>
            <w:r>
              <w:rPr>
                <w:rFonts w:ascii="Verdana" w:hAnsi="Verdana"/>
                <w:b w:val="0"/>
                <w:sz w:val="16"/>
              </w:rPr>
              <w:t>Type de lest (stabilisateur)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0 22 060</w:t>
            </w:r>
          </w:p>
        </w:tc>
        <w:tc>
          <w:tcPr>
            <w:tcW w:type="dxa" w:w="3784"/>
          </w:tcPr>
          <w:p>
            <w:pPr>
              <w:spacing w:before="20" w:after="20"/>
            </w:pPr>
            <w:r/>
            <w:r>
              <w:rPr>
                <w:rFonts w:ascii="Verdana" w:hAnsi="Verdana"/>
                <w:b w:val="0"/>
                <w:sz w:val="16"/>
              </w:rPr>
              <w:t>État de l'ancre flottante - flotteur lagrangien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0 07 070</w:t>
            </w:r>
          </w:p>
        </w:tc>
        <w:tc>
          <w:tcPr>
            <w:tcW w:type="dxa" w:w="3784"/>
          </w:tcPr>
          <w:p>
            <w:pPr>
              <w:spacing w:before="20" w:after="20"/>
            </w:pPr>
            <w:r/>
            <w:r>
              <w:rPr>
                <w:rFonts w:ascii="Verdana" w:hAnsi="Verdana"/>
                <w:b w:val="0"/>
                <w:sz w:val="16"/>
              </w:rPr>
              <w:t>Profondeur de lest</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0 02 190</w:t>
            </w:r>
          </w:p>
        </w:tc>
        <w:tc>
          <w:tcPr>
            <w:tcW w:type="dxa" w:w="3784"/>
          </w:tcPr>
          <w:p>
            <w:pPr>
              <w:spacing w:before="20" w:after="20"/>
            </w:pPr>
            <w:r/>
            <w:r>
              <w:rPr>
                <w:rFonts w:ascii="Verdana" w:hAnsi="Verdana"/>
                <w:b w:val="0"/>
                <w:sz w:val="16"/>
              </w:rPr>
              <w:t>Submersion du flotteur lagrangien (pourcentage du temps en submersion)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0 08 021</w:t>
            </w:r>
          </w:p>
        </w:tc>
        <w:tc>
          <w:tcPr>
            <w:tcW w:type="dxa" w:w="3784"/>
          </w:tcPr>
          <w:p>
            <w:pPr>
              <w:spacing w:before="20" w:after="20"/>
            </w:pPr>
            <w:r/>
            <w:r>
              <w:rPr>
                <w:rFonts w:ascii="Verdana" w:hAnsi="Verdana"/>
                <w:b w:val="0"/>
                <w:sz w:val="16"/>
              </w:rPr>
              <w:t>Caractéristique temporelle</w:t>
            </w:r>
          </w:p>
        </w:tc>
        <w:tc>
          <w:tcPr>
            <w:tcW w:type="dxa" w:w="3784"/>
          </w:tcPr>
          <w:p>
            <w:pPr>
              <w:spacing w:before="20" w:after="20"/>
            </w:pPr>
            <w:r/>
            <w:r>
              <w:rPr>
                <w:rFonts w:ascii="Verdana" w:hAnsi="Verdana"/>
                <w:b w:val="0"/>
                <w:sz w:val="16"/>
              </w:rPr>
              <w:t>= 25 Moment nominal de la transmission du message</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3 01 011</w:t>
            </w:r>
          </w:p>
        </w:tc>
        <w:tc>
          <w:tcPr>
            <w:tcW w:type="dxa" w:w="3784"/>
          </w:tcPr>
          <w:p>
            <w:pPr>
              <w:spacing w:before="20" w:after="20"/>
            </w:pPr>
            <w:r/>
            <w:r>
              <w:rPr>
                <w:rFonts w:ascii="Verdana" w:hAnsi="Verdana"/>
                <w:b w:val="0"/>
                <w:sz w:val="16"/>
              </w:rPr>
              <w:t>Année, mois, jour</w:t>
            </w:r>
          </w:p>
        </w:tc>
        <w:tc>
          <w:tcPr>
            <w:tcW w:type="dxa" w:w="3784"/>
          </w:tcPr>
          <w:p>
            <w:pPr>
              <w:spacing w:before="20" w:after="20"/>
            </w:pPr>
            <w:r/>
            <w:r>
              <w:rPr>
                <w:rFonts w:ascii="Verdana" w:hAnsi="Verdana"/>
                <w:b w:val="0"/>
                <w:sz w:val="16"/>
              </w:rPr>
              <w:t>Date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3 01 012</w:t>
            </w:r>
          </w:p>
        </w:tc>
        <w:tc>
          <w:tcPr>
            <w:tcW w:type="dxa" w:w="3784"/>
          </w:tcPr>
          <w:p>
            <w:pPr>
              <w:spacing w:before="20" w:after="20"/>
            </w:pPr>
            <w:r/>
            <w:r>
              <w:rPr>
                <w:rFonts w:ascii="Verdana" w:hAnsi="Verdana"/>
                <w:b w:val="0"/>
                <w:sz w:val="16"/>
              </w:rPr>
              <w:t>Heure, minute</w:t>
            </w:r>
          </w:p>
        </w:tc>
        <w:tc>
          <w:tcPr>
            <w:tcW w:type="dxa" w:w="3784"/>
          </w:tcPr>
          <w:p>
            <w:pPr>
              <w:spacing w:before="20" w:after="20"/>
            </w:pPr>
            <w:r/>
            <w:r>
              <w:rPr>
                <w:rFonts w:ascii="Verdana" w:hAnsi="Verdana"/>
                <w:b w:val="0"/>
                <w:sz w:val="16"/>
              </w:rPr>
              <w:t>Heure de l'observation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Précision des observations de la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0 22 043</w:t>
            </w:r>
          </w:p>
        </w:tc>
        <w:tc>
          <w:tcPr>
            <w:tcW w:type="dxa" w:w="3784"/>
          </w:tcPr>
          <w:p>
            <w:pPr>
              <w:spacing w:before="20" w:after="20"/>
            </w:pPr>
            <w:r/>
            <w:r>
              <w:rPr>
                <w:rFonts w:ascii="Verdana" w:hAnsi="Verdana"/>
                <w:b w:val="0"/>
                <w:sz w:val="16"/>
              </w:rPr>
              <w:t>Température de la mer/de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0 02 033</w:t>
            </w:r>
          </w:p>
        </w:tc>
        <w:tc>
          <w:tcPr>
            <w:tcW w:type="dxa" w:w="3784"/>
          </w:tcPr>
          <w:p>
            <w:pPr>
              <w:spacing w:before="20" w:after="20"/>
            </w:pPr>
            <w:r/>
            <w:r>
              <w:rPr>
                <w:rFonts w:ascii="Verdana" w:hAnsi="Verdana"/>
                <w:b w:val="0"/>
                <w:sz w:val="16"/>
              </w:rPr>
              <w:t>Méthode de mesure de la salinité en fonction de la profondeur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0 22 059</w:t>
            </w:r>
          </w:p>
        </w:tc>
        <w:tc>
          <w:tcPr>
            <w:tcW w:type="dxa" w:w="3784"/>
          </w:tcPr>
          <w:p>
            <w:pPr>
              <w:spacing w:before="20" w:after="20"/>
            </w:pPr>
            <w:r/>
            <w:r>
              <w:rPr>
                <w:rFonts w:ascii="Verdana" w:hAnsi="Verdana"/>
                <w:b w:val="0"/>
                <w:sz w:val="16"/>
              </w:rPr>
              <w:t>Salinité de surface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0 08 029</w:t>
            </w:r>
          </w:p>
        </w:tc>
        <w:tc>
          <w:tcPr>
            <w:tcW w:type="dxa" w:w="3784"/>
          </w:tcPr>
          <w:p>
            <w:pPr>
              <w:spacing w:before="20" w:after="20"/>
            </w:pPr>
            <w:r/>
            <w:r>
              <w:rPr>
                <w:rFonts w:ascii="Verdana" w:hAnsi="Verdana"/>
                <w:b w:val="0"/>
                <w:sz w:val="16"/>
              </w:rPr>
              <w:t>Type de surface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0 13 115</w:t>
            </w:r>
          </w:p>
        </w:tc>
        <w:tc>
          <w:tcPr>
            <w:tcW w:type="dxa" w:w="3784"/>
          </w:tcPr>
          <w:p>
            <w:pPr>
              <w:spacing w:before="20" w:after="20"/>
            </w:pPr>
            <w:r/>
            <w:r>
              <w:rPr>
                <w:rFonts w:ascii="Verdana" w:hAnsi="Verdana"/>
                <w:b w:val="0"/>
                <w:sz w:val="16"/>
              </w:rPr>
              <w:t>Épaisseur de la glace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1 03 000</w:t>
            </w:r>
          </w:p>
        </w:tc>
        <w:tc>
          <w:tcPr>
            <w:tcW w:type="dxa" w:w="3784"/>
          </w:tcPr>
          <w:p>
            <w:pPr>
              <w:spacing w:before="20" w:after="20"/>
            </w:pPr>
            <w:r/>
            <w:r>
              <w:rPr>
                <w:rFonts w:ascii="Verdana" w:hAnsi="Verdana"/>
                <w:b w:val="0"/>
                <w:sz w:val="16"/>
              </w:rPr>
              <w:t>Répétition différée de 3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Précision des observations de la température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3 06 004</w:t>
            </w:r>
          </w:p>
        </w:tc>
        <w:tc>
          <w:tcPr>
            <w:tcW w:type="dxa" w:w="3784"/>
          </w:tcPr>
          <w:p>
            <w:pPr>
              <w:spacing w:before="20" w:after="20"/>
            </w:pPr>
            <w:r/>
            <w:r>
              <w:rPr>
                <w:rFonts w:ascii="Verdana" w:hAnsi="Verdana"/>
                <w:b w:val="0"/>
                <w:sz w:val="16"/>
              </w:rPr>
              <w:t>Profondeur, température, salinité</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0 02 005</w:t>
            </w:r>
          </w:p>
        </w:tc>
        <w:tc>
          <w:tcPr>
            <w:tcW w:type="dxa" w:w="3784"/>
          </w:tcPr>
          <w:p>
            <w:pPr>
              <w:spacing w:before="20" w:after="20"/>
            </w:pPr>
            <w:r/>
            <w:r>
              <w:rPr>
                <w:rFonts w:ascii="Verdana" w:hAnsi="Verdana"/>
                <w:b w:val="0"/>
                <w:sz w:val="16"/>
              </w:rPr>
              <w:t>Précision des observations de la température</w:t>
            </w:r>
          </w:p>
        </w:tc>
        <w:tc>
          <w:tcPr>
            <w:tcW w:type="dxa" w:w="3784"/>
          </w:tcPr>
          <w:p>
            <w:pPr>
              <w:spacing w:before="20" w:after="20"/>
            </w:pPr>
            <w:r/>
            <w:r>
              <w:rPr>
                <w:rFonts w:ascii="Verdana" w:hAnsi="Verdana"/>
                <w:b w:val="0"/>
                <w:sz w:val="16"/>
              </w:rPr>
              <w:t>Mis à valeur manquante (annuler)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0 10 004</w:t>
            </w:r>
          </w:p>
        </w:tc>
        <w:tc>
          <w:tcPr>
            <w:tcW w:type="dxa" w:w="3784"/>
          </w:tcPr>
          <w:p>
            <w:pPr>
              <w:spacing w:before="20" w:after="20"/>
            </w:pPr>
            <w:r/>
            <w:r>
              <w:rPr>
                <w:rFonts w:ascii="Verdana" w:hAnsi="Verdana"/>
                <w:b w:val="0"/>
                <w:sz w:val="16"/>
              </w:rPr>
              <w:t>Pression</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0 10 051</w:t>
            </w:r>
          </w:p>
        </w:tc>
        <w:tc>
          <w:tcPr>
            <w:tcW w:type="dxa" w:w="3784"/>
          </w:tcPr>
          <w:p>
            <w:pPr>
              <w:spacing w:before="20" w:after="20"/>
            </w:pPr>
            <w:r/>
            <w:r>
              <w:rPr>
                <w:rFonts w:ascii="Verdana" w:hAnsi="Verdana"/>
                <w:b w:val="0"/>
                <w:sz w:val="16"/>
              </w:rPr>
              <w:t>Pression ramenée au niveau moyen de la mer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1 02 000</w:t>
            </w:r>
          </w:p>
        </w:tc>
        <w:tc>
          <w:tcPr>
            <w:tcW w:type="dxa" w:w="3784"/>
          </w:tcPr>
          <w:p>
            <w:pPr>
              <w:spacing w:before="20" w:after="20"/>
            </w:pPr>
            <w:r/>
            <w:r>
              <w:rPr>
                <w:rFonts w:ascii="Verdana" w:hAnsi="Verdana"/>
                <w:b w:val="0"/>
                <w:sz w:val="16"/>
              </w:rPr>
              <w:t>Répétition différée de 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0 07 033</w:t>
            </w:r>
          </w:p>
        </w:tc>
        <w:tc>
          <w:tcPr>
            <w:tcW w:type="dxa" w:w="3784"/>
          </w:tcPr>
          <w:p>
            <w:pPr>
              <w:spacing w:before="20" w:after="20"/>
            </w:pPr>
            <w:r/>
            <w:r>
              <w:rPr>
                <w:rFonts w:ascii="Verdana" w:hAnsi="Verdana"/>
                <w:b w:val="0"/>
                <w:sz w:val="16"/>
              </w:rPr>
              <w:t>Hauteur du capteur au-dessus de la surface de l'eau</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0 12 101</w:t>
            </w:r>
          </w:p>
        </w:tc>
        <w:tc>
          <w:tcPr>
            <w:tcW w:type="dxa" w:w="3784"/>
          </w:tcPr>
          <w:p>
            <w:pPr>
              <w:spacing w:before="20" w:after="20"/>
            </w:pPr>
            <w:r/>
            <w:r>
              <w:rPr>
                <w:rFonts w:ascii="Verdana" w:hAnsi="Verdana"/>
                <w:b w:val="0"/>
                <w:sz w:val="16"/>
              </w:rPr>
              <w:t>Température/température de l'air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3 06 042</w:t>
            </w:r>
          </w:p>
        </w:tc>
        <w:tc>
          <w:tcPr>
            <w:tcW w:type="dxa" w:w="3784"/>
          </w:tcPr>
          <w:p>
            <w:pPr>
              <w:spacing w:before="20" w:after="20"/>
            </w:pPr>
            <w:r/>
            <w:r>
              <w:rPr>
                <w:rFonts w:ascii="Verdana" w:hAnsi="Verdana"/>
                <w:b w:val="0"/>
                <w:sz w:val="16"/>
              </w:rPr>
              <w:t>Mesure du vent au moyen d'une bouée dérivante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1 01 000</w:t>
            </w:r>
          </w:p>
        </w:tc>
        <w:tc>
          <w:tcPr>
            <w:tcW w:type="dxa" w:w="3784"/>
          </w:tcPr>
          <w:p>
            <w:pPr>
              <w:spacing w:before="20" w:after="20"/>
            </w:pPr>
            <w:r/>
            <w:r>
              <w:rPr>
                <w:rFonts w:ascii="Verdana" w:hAnsi="Verdana"/>
                <w:b w:val="0"/>
                <w:sz w:val="16"/>
              </w:rPr>
              <w:t>Répétition différée de 1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0 31 000</w:t>
            </w:r>
          </w:p>
        </w:tc>
        <w:tc>
          <w:tcPr>
            <w:tcW w:type="dxa" w:w="3784"/>
          </w:tcPr>
          <w:p>
            <w:pPr>
              <w:spacing w:before="20" w:after="20"/>
            </w:pPr>
            <w:r/>
            <w:r>
              <w:rPr>
                <w:rFonts w:ascii="Verdana" w:hAnsi="Verdana"/>
                <w:b w:val="0"/>
                <w:sz w:val="16"/>
              </w:rPr>
              <w:t>Facteur de répétition légèrement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3 06 039</w:t>
            </w:r>
          </w:p>
        </w:tc>
        <w:tc>
          <w:tcPr>
            <w:tcW w:type="dxa" w:w="3784"/>
          </w:tcPr>
          <w:p>
            <w:pPr>
              <w:spacing w:before="20" w:after="20"/>
            </w:pPr>
            <w:r/>
            <w:r>
              <w:rPr>
                <w:rFonts w:ascii="Verdana" w:hAnsi="Verdana"/>
                <w:b w:val="0"/>
                <w:sz w:val="16"/>
              </w:rPr>
              <w:t>Séquence pour la représentation des mesures de base des vagues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3 15 010 (Cinq premières composantes de Fourier du spectre des vagues)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rPr>
          <w:tblHeader/>
        </w:trPr>
        <w:tc>
          <w:tcPr>
            <w:tcW w:type="dxa" w:w="3784"/>
            <w:shd w:val="clear" w:color="auto" w:fill="D9D9D9"/>
          </w:tcPr>
          <w:p>
            <w:pPr>
              <w:spacing w:before="20" w:after="20"/>
            </w:pPr>
            <w:r/>
            <w:r>
              <w:rPr>
                <w:rFonts w:ascii="Verdana" w:hAnsi="Verdana"/>
                <w:b w:val="0"/>
                <w:sz w:val="16"/>
              </w:rPr>
              <w:t>SÉQUENCE DE DESCRIPTEURS</w:t>
            </w:r>
          </w:p>
        </w:tc>
        <w:tc>
          <w:tcPr>
            <w:tcW w:type="dxa" w:w="3784"/>
            <w:shd w:val="clear" w:color="auto" w:fill="D9D9D9"/>
          </w:tcPr>
          <w:p>
            <w:pPr>
              <w:spacing w:before="20" w:after="20"/>
            </w:pPr>
            <w:r/>
            <w:r>
              <w:rPr>
                <w:rFonts w:ascii="Verdana" w:hAnsi="Verdana"/>
                <w:b w:val="0"/>
                <w:sz w:val="16"/>
              </w:rPr>
              <w:t>NOM DE L'ÉLÉMENT</w:t>
            </w:r>
          </w:p>
        </w:tc>
        <w:tc>
          <w:tcPr>
            <w:tcW w:type="dxa" w:w="3784"/>
            <w:shd w:val="clear" w:color="auto" w:fill="D9D9D9"/>
          </w:tcPr>
          <w:p>
            <w:pPr>
              <w:spacing w:before="20" w:after="20"/>
            </w:pPr>
            <w:r/>
            <w:r>
              <w:rPr>
                <w:rFonts w:ascii="Verdana" w:hAnsi="Verdana"/>
                <w:b w:val="0"/>
                <w:sz w:val="16"/>
              </w:rPr>
              <w:t>DESCRIPTION DE L'ÉLÉMENT</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1 12 000</w:t>
            </w:r>
          </w:p>
        </w:tc>
        <w:tc>
          <w:tcPr>
            <w:tcW w:type="dxa" w:w="3784"/>
          </w:tcPr>
          <w:p>
            <w:pPr>
              <w:spacing w:before="20" w:after="20"/>
            </w:pPr>
            <w:r/>
            <w:r>
              <w:rPr>
                <w:rFonts w:ascii="Verdana" w:hAnsi="Verdana"/>
                <w:b w:val="0"/>
                <w:sz w:val="16"/>
              </w:rPr>
              <w:t>Répétition différée de 12 descripteurs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0 31 001</w:t>
            </w:r>
          </w:p>
        </w:tc>
        <w:tc>
          <w:tcPr>
            <w:tcW w:type="dxa" w:w="3784"/>
          </w:tcPr>
          <w:p>
            <w:pPr>
              <w:spacing w:before="20" w:after="20"/>
            </w:pPr>
            <w:r/>
            <w:r>
              <w:rPr>
                <w:rFonts w:ascii="Verdana" w:hAnsi="Verdana"/>
                <w:b w:val="0"/>
                <w:sz w:val="16"/>
              </w:rPr>
              <w:t>Facteur de répétition différée du descripteur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2 01 144</w:t>
            </w:r>
          </w:p>
        </w:tc>
        <w:tc>
          <w:tcPr>
            <w:tcW w:type="dxa" w:w="3784"/>
          </w:tcPr>
          <w:p>
            <w:pPr>
              <w:spacing w:before="20" w:after="20"/>
            </w:pPr>
            <w:r/>
            <w:r>
              <w:rPr>
                <w:rFonts w:ascii="Verdana" w:hAnsi="Verdana"/>
                <w:b w:val="0"/>
                <w:sz w:val="16"/>
              </w:rPr>
              <w:t>Changer le champ de données</w:t>
            </w:r>
          </w:p>
        </w:tc>
        <w:tc>
          <w:tcPr>
            <w:tcW w:type="dxa" w:w="3784"/>
          </w:tcPr>
          <w:p>
            <w:pPr>
              <w:spacing w:before="20" w:after="20"/>
            </w:pPr>
            <w:r/>
            <w:r>
              <w:rPr>
                <w:rFonts w:ascii="Verdana" w:hAnsi="Verdana"/>
                <w:b w:val="0"/>
                <w:sz w:val="16"/>
              </w:rPr>
              <w:t>Ajouter 16 bits au champ pour chaque élément de donnée de la Table 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2 02 133</w:t>
            </w:r>
          </w:p>
        </w:tc>
        <w:tc>
          <w:tcPr>
            <w:tcW w:type="dxa" w:w="3784"/>
          </w:tcPr>
          <w:p>
            <w:pPr>
              <w:spacing w:before="20" w:after="20"/>
            </w:pPr>
            <w:r/>
            <w:r>
              <w:rPr>
                <w:rFonts w:ascii="Verdana" w:hAnsi="Verdana"/>
                <w:b w:val="0"/>
                <w:sz w:val="16"/>
              </w:rPr>
              <w:t>Changer d'échelle</w:t>
            </w:r>
          </w:p>
        </w:tc>
        <w:tc>
          <w:tcPr>
            <w:tcW w:type="dxa" w:w="3784"/>
          </w:tcPr>
          <w:p>
            <w:pPr>
              <w:spacing w:before="20" w:after="20"/>
            </w:pPr>
            <w:r/>
            <w:r>
              <w:rPr>
                <w:rFonts w:ascii="Verdana" w:hAnsi="Verdana"/>
                <w:b w:val="0"/>
                <w:sz w:val="16"/>
              </w:rPr>
              <w:t>Ajouter 5 à l'échelle pour chaque élément de donnée de la Table 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0 22 080</w:t>
            </w:r>
          </w:p>
        </w:tc>
        <w:tc>
          <w:tcPr>
            <w:tcW w:type="dxa" w:w="3784"/>
          </w:tcPr>
          <w:p>
            <w:pPr>
              <w:spacing w:before="20" w:after="20"/>
            </w:pPr>
            <w:r/>
            <w:r>
              <w:rPr>
                <w:rFonts w:ascii="Verdana" w:hAnsi="Verdana"/>
                <w:b w:val="0"/>
                <w:sz w:val="16"/>
              </w:rPr>
              <w:t>Fréquence centrale des bandes d'ondes</w:t>
            </w:r>
          </w:p>
        </w:tc>
        <w:tc>
          <w:tcPr>
            <w:tcW w:type="dxa" w:w="3784"/>
          </w:tcPr>
          <w:p>
            <w:pPr>
              <w:spacing w:before="20" w:after="20"/>
            </w:pPr>
            <w:r/>
            <w:r>
              <w:rPr>
                <w:rFonts w:ascii="Verdana" w:hAnsi="Verdana"/>
                <w:b w:val="0"/>
                <w:sz w:val="16"/>
              </w:rPr>
              <w:t>Hz</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0 22 096</w:t>
            </w:r>
          </w:p>
        </w:tc>
        <w:tc>
          <w:tcPr>
            <w:tcW w:type="dxa" w:w="3784"/>
          </w:tcPr>
          <w:p>
            <w:pPr>
              <w:spacing w:before="20" w:after="20"/>
            </w:pPr>
            <w:r/>
            <w:r>
              <w:rPr>
                <w:rFonts w:ascii="Verdana" w:hAnsi="Verdana"/>
                <w:b w:val="0"/>
                <w:sz w:val="16"/>
              </w:rPr>
              <w:t>Largeur spectrale des bandes</w:t>
            </w:r>
          </w:p>
        </w:tc>
        <w:tc>
          <w:tcPr>
            <w:tcW w:type="dxa" w:w="3784"/>
          </w:tcPr>
          <w:p>
            <w:pPr>
              <w:spacing w:before="20" w:after="20"/>
            </w:pPr>
            <w:r/>
            <w:r>
              <w:rPr>
                <w:rFonts w:ascii="Verdana" w:hAnsi="Verdana"/>
                <w:b w:val="0"/>
                <w:sz w:val="16"/>
              </w:rPr>
              <w:t>Hz</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0 22 069</w:t>
            </w:r>
          </w:p>
        </w:tc>
        <w:tc>
          <w:tcPr>
            <w:tcW w:type="dxa" w:w="3784"/>
          </w:tcPr>
          <w:p>
            <w:pPr>
              <w:spacing w:before="20" w:after="20"/>
            </w:pPr>
            <w:r/>
            <w:r>
              <w:rPr>
                <w:rFonts w:ascii="Verdana" w:hAnsi="Verdana"/>
                <w:b w:val="0"/>
                <w:sz w:val="16"/>
              </w:rPr>
              <w:t>Densité spectrale des vagues</w:t>
            </w:r>
          </w:p>
        </w:tc>
        <w:tc>
          <w:tcPr>
            <w:tcW w:type="dxa" w:w="3784"/>
          </w:tcPr>
          <w:p>
            <w:pPr>
              <w:spacing w:before="20" w:after="20"/>
            </w:pPr>
            <w:r/>
            <w:r>
              <w:rPr>
                <w:rFonts w:ascii="Verdana" w:hAnsi="Verdana"/>
                <w:b w:val="0"/>
                <w:sz w:val="16"/>
              </w:rPr>
              <w:t>m2 Hz-1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2 02 000</w:t>
            </w:r>
          </w:p>
        </w:tc>
        <w:tc>
          <w:tcPr>
            <w:tcW w:type="dxa" w:w="3784"/>
          </w:tcPr>
          <w:p>
            <w:pPr>
              <w:spacing w:before="20" w:after="20"/>
            </w:pPr>
            <w:r/>
            <w:r>
              <w:rPr>
                <w:rFonts w:ascii="Verdana" w:hAnsi="Verdana"/>
                <w:b w:val="0"/>
                <w:sz w:val="16"/>
              </w:rPr>
              <w:t>Changement d'échelle</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2 01 000</w:t>
            </w:r>
          </w:p>
        </w:tc>
        <w:tc>
          <w:tcPr>
            <w:tcW w:type="dxa" w:w="3784"/>
          </w:tcPr>
          <w:p>
            <w:pPr>
              <w:spacing w:before="20" w:after="20"/>
            </w:pPr>
            <w:r/>
            <w:r>
              <w:rPr>
                <w:rFonts w:ascii="Verdana" w:hAnsi="Verdana"/>
                <w:b w:val="0"/>
                <w:sz w:val="16"/>
              </w:rPr>
              <w:t>Changement du champ de données</w:t>
            </w:r>
          </w:p>
        </w:tc>
        <w:tc>
          <w:tcPr>
            <w:tcW w:type="dxa" w:w="3784"/>
          </w:tcPr>
          <w:p>
            <w:pPr>
              <w:spacing w:before="20" w:after="20"/>
            </w:pPr>
            <w:r/>
            <w:r>
              <w:rPr>
                <w:rFonts w:ascii="Verdana" w:hAnsi="Verdana"/>
                <w:b w:val="0"/>
                <w:sz w:val="16"/>
              </w:rPr>
              <w:t>Annuler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0 42 011</w:t>
            </w:r>
          </w:p>
        </w:tc>
        <w:tc>
          <w:tcPr>
            <w:tcW w:type="dxa" w:w="3784"/>
          </w:tcPr>
          <w:p>
            <w:pPr>
              <w:spacing w:before="20" w:after="20"/>
            </w:pPr>
            <w:r/>
            <w:r>
              <w:rPr>
                <w:rFonts w:ascii="Verdana" w:hAnsi="Verdana"/>
                <w:b w:val="0"/>
                <w:sz w:val="16"/>
              </w:rPr>
              <w:t>a1 coefficient de la série de Fourier du spectre directionnel</w:t>
            </w:r>
          </w:p>
        </w:tc>
        <w:tc>
          <w:tcPr>
            <w:tcW w:type="dxa" w:w="3784"/>
          </w:tcPr>
          <w:p>
            <w:pPr>
              <w:spacing w:before="20" w:after="20"/>
            </w:pPr>
            <w:r/>
            <w:r>
              <w:rPr>
                <w:rFonts w:ascii="Verdana" w:hAnsi="Verdana"/>
                <w:b w:val="0"/>
                <w:sz w:val="16"/>
              </w:rPr>
              <w:t>Premier moment du spectre directionnel des vagues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0 42 012</w:t>
            </w:r>
          </w:p>
        </w:tc>
        <w:tc>
          <w:tcPr>
            <w:tcW w:type="dxa" w:w="3784"/>
          </w:tcPr>
          <w:p>
            <w:pPr>
              <w:spacing w:before="20" w:after="20"/>
            </w:pPr>
            <w:r/>
            <w:r>
              <w:rPr>
                <w:rFonts w:ascii="Verdana" w:hAnsi="Verdana"/>
                <w:b w:val="0"/>
                <w:sz w:val="16"/>
              </w:rPr>
              <w:t>b1 coefficient de la série de Fourier du spectre directionnel</w:t>
            </w:r>
          </w:p>
        </w:tc>
        <w:tc>
          <w:tcPr>
            <w:tcW w:type="dxa" w:w="3784"/>
          </w:tcPr>
          <w:p>
            <w:pPr>
              <w:spacing w:before="20" w:after="20"/>
            </w:pPr>
            <w:r/>
            <w:r>
              <w:rPr>
                <w:rFonts w:ascii="Verdana" w:hAnsi="Verdana"/>
                <w:b w:val="0"/>
                <w:sz w:val="16"/>
              </w:rPr>
              <w:t>Premier moment du spectre directionnel des vagues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0 42 013</w:t>
            </w:r>
          </w:p>
        </w:tc>
        <w:tc>
          <w:tcPr>
            <w:tcW w:type="dxa" w:w="3784"/>
          </w:tcPr>
          <w:p>
            <w:pPr>
              <w:spacing w:before="20" w:after="20"/>
            </w:pPr>
            <w:r/>
            <w:r>
              <w:rPr>
                <w:rFonts w:ascii="Verdana" w:hAnsi="Verdana"/>
                <w:b w:val="0"/>
                <w:sz w:val="16"/>
              </w:rPr>
              <w:t>a2 coefficient de la série de Fourier du spectre directionnel</w:t>
            </w:r>
          </w:p>
        </w:tc>
        <w:tc>
          <w:tcPr>
            <w:tcW w:type="dxa" w:w="3784"/>
          </w:tcPr>
          <w:p>
            <w:pPr>
              <w:spacing w:before="20" w:after="20"/>
            </w:pPr>
            <w:r/>
            <w:r>
              <w:rPr>
                <w:rFonts w:ascii="Verdana" w:hAnsi="Verdana"/>
                <w:b w:val="0"/>
                <w:sz w:val="16"/>
              </w:rPr>
              <w:t>Deuxième moment du spectre directionnel des vagues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0 42 014</w:t>
            </w:r>
          </w:p>
        </w:tc>
        <w:tc>
          <w:tcPr>
            <w:tcW w:type="dxa" w:w="3784"/>
          </w:tcPr>
          <w:p>
            <w:pPr>
              <w:spacing w:before="20" w:after="20"/>
            </w:pPr>
            <w:r/>
            <w:r>
              <w:rPr>
                <w:rFonts w:ascii="Verdana" w:hAnsi="Verdana"/>
                <w:b w:val="0"/>
                <w:sz w:val="16"/>
              </w:rPr>
              <w:t>b2 coefficient de la série de Fourier du spectre directionnel</w:t>
            </w:r>
          </w:p>
        </w:tc>
        <w:tc>
          <w:tcPr>
            <w:tcW w:type="dxa" w:w="3784"/>
          </w:tcPr>
          <w:p>
            <w:pPr>
              <w:spacing w:before="20" w:after="20"/>
            </w:pPr>
            <w:r/>
            <w:r>
              <w:rPr>
                <w:rFonts w:ascii="Verdana" w:hAnsi="Verdana"/>
                <w:b w:val="0"/>
                <w:sz w:val="16"/>
              </w:rPr>
              <w:t>Deuxième moment du spectre directionnel des vagues</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0 42 015</w:t>
            </w:r>
          </w:p>
        </w:tc>
        <w:tc>
          <w:tcPr>
            <w:tcW w:type="dxa" w:w="3784"/>
          </w:tcPr>
          <w:p>
            <w:pPr>
              <w:spacing w:before="20" w:after="20"/>
            </w:pPr>
            <w:r/>
            <w:r>
              <w:rPr>
                <w:rFonts w:ascii="Verdana" w:hAnsi="Verdana"/>
                <w:b w:val="0"/>
                <w:sz w:val="16"/>
              </w:rPr>
              <w:t>Facteur de contrôle K</w:t>
            </w:r>
          </w:p>
        </w:tc>
        <w:tc>
          <w:tcPr>
            <w:tcW w:type="dxa" w:w="3784"/>
          </w:tcPr>
          <w:p>
            <w:pPr>
              <w:spacing w:before="20" w:after="20"/>
            </w:pPr>
            <w:r/>
            <w:r>
              <w:rPr>
                <w:rFonts w:ascii="Verdana" w:hAnsi="Verdana"/>
                <w:b w:val="0"/>
                <w:sz w:val="16"/>
              </w:rPr>
              <w:t>Inverse de l'ellipticité des ondes</w:t>
            </w:r>
          </w:p>
        </w:tc>
        <w:tc>
          <w:tcPr>
            <w:tcW w:type="dxa" w:w="3784"/>
          </w:tcPr>
          <w:p>
            <w:pPr>
              <w:spacing w:before="20" w:after="20"/>
            </w:pPr>
            <w:r/>
            <w:r>
              <w:rPr>
                <w:rFonts w:ascii="Verdana" w:hAnsi="Verdana"/>
                <w:b w:val="0"/>
                <w:sz w:val="16"/>
              </w:rPr>
            </w:r>
          </w:p>
        </w:tc>
      </w:tr>
    </w:tbl>
    <w:p/>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