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Catégorie 16 : Séquences correspondant à des caractéristiques synoptiques</w:t>
      </w:r>
    </w:p>
    <w:p>
      <w:r>
        <w:rPr>
          <w:rFonts w:ascii="Verdana" w:hAnsi="Verdana"/>
          <w:b/>
          <w:sz w:val="18"/>
        </w:rPr>
        <w:t>3 16 001</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Heure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0 01 021</w:t>
            </w:r>
          </w:p>
        </w:tc>
        <w:tc>
          <w:tcPr>
            <w:tcW w:type="dxa" w:w="3784"/>
          </w:tcPr>
          <w:p>
            <w:pPr>
              <w:spacing w:before="20" w:after="20"/>
            </w:pPr>
            <w:r/>
            <w:r>
              <w:rPr>
                <w:rFonts w:ascii="Verdana" w:hAnsi="Verdana"/>
                <w:b w:val="0"/>
                <w:sz w:val="16"/>
              </w:rPr>
              <w:t>Indicateur d'identification de la caractéristique synoptique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0 02 041</w:t>
            </w:r>
          </w:p>
        </w:tc>
        <w:tc>
          <w:tcPr>
            <w:tcW w:type="dxa" w:w="3784"/>
          </w:tcPr>
          <w:p>
            <w:pPr>
              <w:spacing w:before="20" w:after="20"/>
            </w:pPr>
            <w:r/>
            <w:r>
              <w:rPr>
                <w:rFonts w:ascii="Verdana" w:hAnsi="Verdana"/>
                <w:b w:val="0"/>
                <w:sz w:val="16"/>
              </w:rPr>
              <w:t>Méthode d'estimation utilisée pour les comptes rendus relatifs aux caractéristiques synoptiques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0 19 001</w:t>
            </w:r>
          </w:p>
        </w:tc>
        <w:tc>
          <w:tcPr>
            <w:tcW w:type="dxa" w:w="3784"/>
          </w:tcPr>
          <w:p>
            <w:pPr>
              <w:spacing w:before="20" w:after="20"/>
            </w:pPr>
            <w:r/>
            <w:r>
              <w:rPr>
                <w:rFonts w:ascii="Verdana" w:hAnsi="Verdana"/>
                <w:b w:val="0"/>
                <w:sz w:val="16"/>
              </w:rPr>
              <w:t>Type de la caractéristique synoptique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Pression ramenée au niveau moyen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0 19 002</w:t>
            </w:r>
          </w:p>
        </w:tc>
        <w:tc>
          <w:tcPr>
            <w:tcW w:type="dxa" w:w="3784"/>
          </w:tcPr>
          <w:p>
            <w:pPr>
              <w:spacing w:before="20" w:after="20"/>
            </w:pPr>
            <w:r/>
            <w:r>
              <w:rPr>
                <w:rFonts w:ascii="Verdana" w:hAnsi="Verdana"/>
                <w:b w:val="0"/>
                <w:sz w:val="16"/>
              </w:rPr>
              <w:t>Rayon réel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0 19 003</w:t>
            </w:r>
          </w:p>
        </w:tc>
        <w:tc>
          <w:tcPr>
            <w:tcW w:type="dxa" w:w="3784"/>
          </w:tcPr>
          <w:p>
            <w:pPr>
              <w:spacing w:before="20" w:after="20"/>
            </w:pPr>
            <w:r/>
            <w:r>
              <w:rPr>
                <w:rFonts w:ascii="Verdana" w:hAnsi="Verdana"/>
                <w:b w:val="0"/>
                <w:sz w:val="16"/>
              </w:rPr>
              <w:t>Seuil de la vitesse du vent</w:t>
            </w:r>
          </w:p>
        </w:tc>
        <w:tc>
          <w:tcPr>
            <w:tcW w:type="dxa" w:w="3784"/>
          </w:tcPr>
          <w:p>
            <w:pPr>
              <w:spacing w:before="20" w:after="20"/>
            </w:pPr>
            <w:r/>
            <w:r>
              <w:rPr>
                <w:rFonts w:ascii="Verdana" w:hAnsi="Verdana"/>
                <w:b w:val="0"/>
                <w:sz w:val="16"/>
              </w:rPr>
              <w:t>Généralement 15 m s-1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0 19 004</w:t>
            </w:r>
          </w:p>
        </w:tc>
        <w:tc>
          <w:tcPr>
            <w:tcW w:type="dxa" w:w="3784"/>
          </w:tcPr>
          <w:p>
            <w:pPr>
              <w:spacing w:before="20" w:after="20"/>
            </w:pPr>
            <w:r/>
            <w:r>
              <w:rPr>
                <w:rFonts w:ascii="Verdana" w:hAnsi="Verdana"/>
                <w:b w:val="0"/>
                <w:sz w:val="16"/>
              </w:rPr>
              <w:t>Rayon réel pour les vitesses du vent supérieures au seuil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16 002 (En-tête)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Heure d'analyse de données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Année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Heure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0 01 033</w:t>
            </w:r>
          </w:p>
        </w:tc>
        <w:tc>
          <w:tcPr>
            <w:tcW w:type="dxa" w:w="3784"/>
          </w:tcPr>
          <w:p>
            <w:pPr>
              <w:spacing w:before="20" w:after="20"/>
            </w:pPr>
            <w:r/>
            <w:r>
              <w:rPr>
                <w:rFonts w:ascii="Verdana" w:hAnsi="Verdana"/>
                <w:b w:val="0"/>
                <w:sz w:val="16"/>
              </w:rPr>
              <w:t>Identification du centre d'origine/ de production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Période de validité (prévision)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Année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Heure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t>Niveau de vol (base de la couche)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t>Niveau de vol (sommet de la couche)</w:t>
            </w:r>
          </w:p>
        </w:tc>
        <w:tc>
          <w:tcPr>
            <w:tcW w:type="dxa" w:w="3784"/>
          </w:tcPr>
          <w:p>
            <w:pPr>
              <w:spacing w:before="20" w:after="20"/>
            </w:pPr>
            <w:r/>
            <w:r>
              <w:rPr>
                <w:rFonts w:ascii="Verdana" w:hAnsi="Verdana"/>
                <w:b w:val="0"/>
                <w:sz w:val="16"/>
              </w:rPr>
            </w:r>
          </w:p>
        </w:tc>
      </w:tr>
    </w:tbl>
    <w:p/>
    <w:p>
      <w:r>
        <w:rPr>
          <w:rFonts w:ascii="Verdana" w:hAnsi="Verdana"/>
          <w:b/>
          <w:sz w:val="18"/>
        </w:rPr>
        <w:t>3 16 003 (Courant-jet)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1 10 000</w:t>
            </w:r>
          </w:p>
        </w:tc>
        <w:tc>
          <w:tcPr>
            <w:tcW w:type="dxa" w:w="3784"/>
          </w:tcPr>
          <w:p>
            <w:pPr>
              <w:spacing w:before="20" w:after="20"/>
            </w:pPr>
            <w:r/>
            <w:r>
              <w:rPr>
                <w:rFonts w:ascii="Verdana" w:hAnsi="Verdana"/>
                <w:b w:val="0"/>
                <w:sz w:val="16"/>
              </w:rPr>
              <w:t>Répétition différée de 10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Valeur pour courant-jet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Valeur pour ligne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Répétition différée de 4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0 10 002</w:t>
            </w:r>
          </w:p>
        </w:tc>
        <w:tc>
          <w:tcPr>
            <w:tcW w:type="dxa" w:w="3784"/>
          </w:tcPr>
          <w:p>
            <w:pPr>
              <w:spacing w:before="20" w:after="20"/>
            </w:pPr>
            <w:r/>
            <w:r>
              <w:rPr>
                <w:rFonts w:ascii="Verdana" w:hAnsi="Verdana"/>
                <w:b w:val="0"/>
                <w:sz w:val="16"/>
              </w:rPr>
              <w:t>Hauteur</w:t>
            </w:r>
          </w:p>
        </w:tc>
        <w:tc>
          <w:tcPr>
            <w:tcW w:type="dxa" w:w="3784"/>
          </w:tcPr>
          <w:p>
            <w:pPr>
              <w:spacing w:before="20" w:after="20"/>
            </w:pPr>
            <w:r/>
            <w:r>
              <w:rPr>
                <w:rFonts w:ascii="Verdana" w:hAnsi="Verdana"/>
                <w:b w:val="0"/>
                <w:sz w:val="16"/>
              </w:rPr>
              <w:t>Niveau de vol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Vitesse du vent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Annuler | Fin d'objet</w:t>
            </w:r>
          </w:p>
        </w:tc>
        <w:tc>
          <w:tcPr>
            <w:tcW w:type="dxa" w:w="3784"/>
          </w:tcPr>
          <w:p>
            <w:pPr>
              <w:spacing w:before="20" w:after="20"/>
            </w:pPr>
            <w:r/>
            <w:r>
              <w:rPr>
                <w:rFonts w:ascii="Verdana" w:hAnsi="Verdana"/>
                <w:b w:val="0"/>
                <w:sz w:val="16"/>
              </w:rPr>
            </w:r>
          </w:p>
        </w:tc>
      </w:tr>
    </w:tbl>
    <w:p/>
    <w:p>
      <w:r>
        <w:rPr>
          <w:rFonts w:ascii="Verdana" w:hAnsi="Verdana"/>
          <w:b/>
          <w:sz w:val="18"/>
        </w:rPr>
        <w:t>3 16 004 (Turbulence)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1 11 000</w:t>
            </w:r>
          </w:p>
        </w:tc>
        <w:tc>
          <w:tcPr>
            <w:tcW w:type="dxa" w:w="3784"/>
          </w:tcPr>
          <w:p>
            <w:pPr>
              <w:spacing w:before="20" w:after="20"/>
            </w:pPr>
            <w:r/>
            <w:r>
              <w:rPr>
                <w:rFonts w:ascii="Verdana" w:hAnsi="Verdana"/>
                <w:b w:val="0"/>
                <w:sz w:val="16"/>
              </w:rPr>
              <w:t>Répétition différée de 11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Valeur pour turbulence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Valeur pour zone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t>Niveau de vol (base de la couche)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t>Niveau de vol (sommet de la couche)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Répétition différée de 2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0 11 031</w:t>
            </w:r>
          </w:p>
        </w:tc>
        <w:tc>
          <w:tcPr>
            <w:tcW w:type="dxa" w:w="3784"/>
          </w:tcPr>
          <w:p>
            <w:pPr>
              <w:spacing w:before="20" w:after="20"/>
            </w:pPr>
            <w:r/>
            <w:r>
              <w:rPr>
                <w:rFonts w:ascii="Verdana" w:hAnsi="Verdana"/>
                <w:b w:val="0"/>
                <w:sz w:val="16"/>
              </w:rPr>
              <w:t>Degré de turbulence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20: En atmosphère claire ou dans les nuages: coder MOD OCNL SEV par le chiffre 12 ou 13, respectivement.</w:t>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Annuler | Fin d'objet</w:t>
            </w:r>
          </w:p>
        </w:tc>
        <w:tc>
          <w:tcPr>
            <w:tcW w:type="dxa" w:w="3784"/>
          </w:tcPr>
          <w:p>
            <w:pPr>
              <w:spacing w:before="20" w:after="20"/>
            </w:pPr>
            <w:r/>
            <w:r>
              <w:rPr>
                <w:rFonts w:ascii="Verdana" w:hAnsi="Verdana"/>
                <w:b w:val="0"/>
                <w:sz w:val="16"/>
              </w:rPr>
            </w:r>
          </w:p>
        </w:tc>
      </w:tr>
    </w:tbl>
    <w:p/>
    <w:p>
      <w:r>
        <w:rPr>
          <w:rFonts w:ascii="Verdana" w:hAnsi="Verdana"/>
          <w:b/>
          <w:sz w:val="18"/>
        </w:rPr>
        <w:t>3 16 005 (Tempête)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1 08 000</w:t>
            </w:r>
          </w:p>
        </w:tc>
        <w:tc>
          <w:tcPr>
            <w:tcW w:type="dxa" w:w="3784"/>
          </w:tcPr>
          <w:p>
            <w:pPr>
              <w:spacing w:before="20" w:after="20"/>
            </w:pPr>
            <w:r/>
            <w:r>
              <w:rPr>
                <w:rFonts w:ascii="Verdana" w:hAnsi="Verdana"/>
                <w:b w:val="0"/>
                <w:sz w:val="16"/>
              </w:rPr>
              <w:t>Répétition différée de 8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Signification de la caractéristique météorologique</w:t>
            </w:r>
          </w:p>
        </w:tc>
        <w:tc>
          <w:tcPr>
            <w:tcW w:type="dxa" w:w="3784"/>
          </w:tcPr>
          <w:p>
            <w:pPr>
              <w:spacing w:before="20" w:after="20"/>
            </w:pPr>
            <w:r/>
            <w:r>
              <w:rPr>
                <w:rFonts w:ascii="Verdana" w:hAnsi="Verdana"/>
                <w:b w:val="0"/>
                <w:sz w:val="16"/>
              </w:rPr>
              <w:t>Centre de la tempête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Valeur pour point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0 01 026</w:t>
            </w:r>
          </w:p>
        </w:tc>
        <w:tc>
          <w:tcPr>
            <w:tcW w:type="dxa" w:w="3784"/>
          </w:tcPr>
          <w:p>
            <w:pPr>
              <w:spacing w:before="20" w:after="20"/>
            </w:pPr>
            <w:r/>
            <w:r>
              <w:rPr>
                <w:rFonts w:ascii="Verdana" w:hAnsi="Verdana"/>
                <w:b w:val="0"/>
                <w:sz w:val="16"/>
              </w:rPr>
              <w:t>Nom OMM de la tempête</w:t>
            </w:r>
          </w:p>
        </w:tc>
        <w:tc>
          <w:tcPr>
            <w:tcW w:type="dxa" w:w="3784"/>
          </w:tcPr>
          <w:p>
            <w:pPr>
              <w:spacing w:before="20" w:after="20"/>
            </w:pPr>
            <w:r/>
            <w:r>
              <w:rPr>
                <w:rFonts w:ascii="Verdana" w:hAnsi="Verdana"/>
                <w:b w:val="0"/>
                <w:sz w:val="16"/>
              </w:rPr>
              <w:t>Utiliser "UNKNOWN" pour une tempête de sable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0 19 001</w:t>
            </w:r>
          </w:p>
        </w:tc>
        <w:tc>
          <w:tcPr>
            <w:tcW w:type="dxa" w:w="3784"/>
          </w:tcPr>
          <w:p>
            <w:pPr>
              <w:spacing w:before="20" w:after="20"/>
            </w:pPr>
            <w:r/>
            <w:r>
              <w:rPr>
                <w:rFonts w:ascii="Verdana" w:hAnsi="Verdana"/>
                <w:b w:val="0"/>
                <w:sz w:val="16"/>
              </w:rPr>
              <w:t>Type de la caractéristique synoptique</w:t>
            </w:r>
          </w:p>
        </w:tc>
        <w:tc>
          <w:tcPr>
            <w:tcW w:type="dxa" w:w="3784"/>
          </w:tcPr>
          <w:p>
            <w:pPr>
              <w:spacing w:before="20" w:after="20"/>
            </w:pPr>
            <w:r/>
            <w:r>
              <w:rPr>
                <w:rFonts w:ascii="Verdana" w:hAnsi="Verdana"/>
                <w:b w:val="0"/>
                <w:sz w:val="16"/>
              </w:rPr>
              <w:t>Valeur pour type de tempête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Signification de la caractéristique météorologique</w:t>
            </w:r>
          </w:p>
        </w:tc>
        <w:tc>
          <w:tcPr>
            <w:tcW w:type="dxa" w:w="3784"/>
          </w:tcPr>
          <w:p>
            <w:pPr>
              <w:spacing w:before="20" w:after="20"/>
            </w:pPr>
            <w:r/>
            <w:r>
              <w:rPr>
                <w:rFonts w:ascii="Verdana" w:hAnsi="Verdana"/>
                <w:b w:val="0"/>
                <w:sz w:val="16"/>
              </w:rPr>
              <w:t>Annuler | Fin d'objet</w:t>
            </w:r>
          </w:p>
        </w:tc>
        <w:tc>
          <w:tcPr>
            <w:tcW w:type="dxa" w:w="3784"/>
          </w:tcPr>
          <w:p>
            <w:pPr>
              <w:spacing w:before="20" w:after="20"/>
            </w:pPr>
            <w:r/>
            <w:r>
              <w:rPr>
                <w:rFonts w:ascii="Verdana" w:hAnsi="Verdana"/>
                <w:b w:val="0"/>
                <w:sz w:val="16"/>
              </w:rPr>
            </w:r>
          </w:p>
        </w:tc>
      </w:tr>
    </w:tbl>
    <w:p/>
    <w:p>
      <w:r>
        <w:rPr>
          <w:rFonts w:ascii="Verdana" w:hAnsi="Verdana"/>
          <w:b/>
          <w:sz w:val="18"/>
        </w:rPr>
        <w:t>3 16 006 (Nuages)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1 12 000</w:t>
            </w:r>
          </w:p>
        </w:tc>
        <w:tc>
          <w:tcPr>
            <w:tcW w:type="dxa" w:w="3784"/>
          </w:tcPr>
          <w:p>
            <w:pPr>
              <w:spacing w:before="20" w:after="20"/>
            </w:pPr>
            <w:r/>
            <w:r>
              <w:rPr>
                <w:rFonts w:ascii="Verdana" w:hAnsi="Verdana"/>
                <w:b w:val="0"/>
                <w:sz w:val="16"/>
              </w:rPr>
              <w:t>Répétition différée de 12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Valeur pour les nuages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Valeur pour zone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t>Niveau de vol (base de la couche)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t>Niveau de vol (sommet de la couche)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Répétition différée de 2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0 20 011</w:t>
            </w:r>
          </w:p>
        </w:tc>
        <w:tc>
          <w:tcPr>
            <w:tcW w:type="dxa" w:w="3784"/>
          </w:tcPr>
          <w:p>
            <w:pPr>
              <w:spacing w:before="20" w:after="20"/>
            </w:pPr>
            <w:r/>
            <w:r>
              <w:rPr>
                <w:rFonts w:ascii="Verdana" w:hAnsi="Verdana"/>
                <w:b w:val="0"/>
                <w:sz w:val="16"/>
              </w:rPr>
              <w:t>Nébulosité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 Valeurs des tables de code: FRQ = chiffre de code 8 (8 octas) OCNL EMBD = chiffre de code 6 (6 octas) ISOL = chiffre de code 2 (2 octas) lorsqu’il s’agit d’un cumulonimbus (Cb)</w:t>
            </w:r>
          </w:p>
        </w:tc>
      </w:tr>
      <w:tr>
        <w:trPr>
          <w:cantSplit/>
        </w:trPr>
        <w:tc>
          <w:tcPr>
            <w:tcW w:type="dxa" w:w="3784"/>
          </w:tcPr>
          <w:p>
            <w:pPr>
              <w:spacing w:before="20" w:after="20"/>
            </w:pPr>
            <w:r/>
            <w:r>
              <w:rPr>
                <w:rFonts w:ascii="Verdana" w:hAnsi="Verdana"/>
                <w:b w:val="0"/>
                <w:sz w:val="16"/>
              </w:rPr>
              <w:t>0 20 012</w:t>
            </w:r>
          </w:p>
        </w:tc>
        <w:tc>
          <w:tcPr>
            <w:tcW w:type="dxa" w:w="3784"/>
          </w:tcPr>
          <w:p>
            <w:pPr>
              <w:spacing w:before="20" w:after="20"/>
            </w:pPr>
            <w:r/>
            <w:r>
              <w:rPr>
                <w:rFonts w:ascii="Verdana" w:hAnsi="Verdana"/>
                <w:b w:val="0"/>
                <w:sz w:val="16"/>
              </w:rPr>
              <w:t>Type de nuage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Annuler | Fin d'objet</w:t>
            </w:r>
          </w:p>
        </w:tc>
        <w:tc>
          <w:tcPr>
            <w:tcW w:type="dxa" w:w="3784"/>
          </w:tcPr>
          <w:p>
            <w:pPr>
              <w:spacing w:before="20" w:after="20"/>
            </w:pPr>
            <w:r/>
            <w:r>
              <w:rPr>
                <w:rFonts w:ascii="Verdana" w:hAnsi="Verdana"/>
                <w:b w:val="0"/>
                <w:sz w:val="16"/>
              </w:rPr>
            </w:r>
          </w:p>
        </w:tc>
      </w:tr>
    </w:tbl>
    <w:p/>
    <w:p>
      <w:r>
        <w:rPr>
          <w:rFonts w:ascii="Verdana" w:hAnsi="Verdana"/>
          <w:b/>
          <w:sz w:val="18"/>
        </w:rPr>
        <w:t>3 16 007 (Front)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1 10 000</w:t>
            </w:r>
          </w:p>
        </w:tc>
        <w:tc>
          <w:tcPr>
            <w:tcW w:type="dxa" w:w="3784"/>
          </w:tcPr>
          <w:p>
            <w:pPr>
              <w:spacing w:before="20" w:after="20"/>
            </w:pPr>
            <w:r/>
            <w:r>
              <w:rPr>
                <w:rFonts w:ascii="Verdana" w:hAnsi="Verdana"/>
                <w:b w:val="0"/>
                <w:sz w:val="16"/>
              </w:rPr>
              <w:t>Répétition différée de 10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Valeur pour type de fond</w:t>
            </w:r>
          </w:p>
        </w:tc>
        <w:tc>
          <w:tcPr>
            <w:tcW w:type="dxa" w:w="3784"/>
          </w:tcPr>
          <w:p>
            <w:pPr>
              <w:spacing w:before="20" w:after="20"/>
            </w:pPr>
            <w:r/>
            <w:r>
              <w:rPr>
                <w:rFonts w:ascii="Verdana" w:hAnsi="Verdana"/>
                <w:b w:val="0"/>
                <w:sz w:val="16"/>
              </w:rPr>
              <w:t>Note 21: Le sens de déplacement du front doit toujours être indiqué car cette information est utilisée pour le pointage des cartes. Si la vitesse de déplacement du front est de 0, cela dénote un front à déplacement lent. Il existe une valeur dans la table de code pour représenter un front quasi stationnaire.</w:t>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Valeur pour ligne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Répétition différée de 4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Direction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Vitesse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Annuler | Fin d'objet</w:t>
            </w:r>
          </w:p>
        </w:tc>
        <w:tc>
          <w:tcPr>
            <w:tcW w:type="dxa" w:w="3784"/>
          </w:tcPr>
          <w:p>
            <w:pPr>
              <w:spacing w:before="20" w:after="20"/>
            </w:pPr>
            <w:r/>
            <w:r>
              <w:rPr>
                <w:rFonts w:ascii="Verdana" w:hAnsi="Verdana"/>
                <w:b w:val="0"/>
                <w:sz w:val="16"/>
              </w:rPr>
            </w:r>
          </w:p>
        </w:tc>
      </w:tr>
    </w:tbl>
    <w:p/>
    <w:p>
      <w:r>
        <w:rPr>
          <w:rFonts w:ascii="Verdana" w:hAnsi="Verdana"/>
          <w:b/>
          <w:sz w:val="18"/>
        </w:rPr>
        <w:t>3 16 008 (Tropopause)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1 11 000</w:t>
            </w:r>
          </w:p>
        </w:tc>
        <w:tc>
          <w:tcPr>
            <w:tcW w:type="dxa" w:w="3784"/>
          </w:tcPr>
          <w:p>
            <w:pPr>
              <w:spacing w:before="20" w:after="20"/>
            </w:pPr>
            <w:r/>
            <w:r>
              <w:rPr>
                <w:rFonts w:ascii="Verdana" w:hAnsi="Verdana"/>
                <w:b w:val="0"/>
                <w:sz w:val="16"/>
              </w:rPr>
              <w:t>Répétition différée de 11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0 08 001</w:t>
            </w:r>
          </w:p>
        </w:tc>
        <w:tc>
          <w:tcPr>
            <w:tcW w:type="dxa" w:w="3784"/>
          </w:tcPr>
          <w:p>
            <w:pPr>
              <w:spacing w:before="20" w:after="20"/>
            </w:pPr>
            <w:r/>
            <w:r>
              <w:rPr>
                <w:rFonts w:ascii="Verdana" w:hAnsi="Verdana"/>
                <w:b w:val="0"/>
                <w:sz w:val="16"/>
              </w:rPr>
              <w:t>Caractéristique correspondant à des données de sondage vertical</w:t>
            </w:r>
          </w:p>
        </w:tc>
        <w:tc>
          <w:tcPr>
            <w:tcW w:type="dxa" w:w="3784"/>
          </w:tcPr>
          <w:p>
            <w:pPr>
              <w:spacing w:before="20" w:after="20"/>
            </w:pPr>
            <w:r/>
            <w:r>
              <w:rPr>
                <w:rFonts w:ascii="Verdana" w:hAnsi="Verdana"/>
                <w:b w:val="0"/>
                <w:sz w:val="16"/>
              </w:rPr>
              <w:t>Bit 3 mis à 1 pour tropopause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Valeur pour point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Statistiques de premier ordre</w:t>
            </w:r>
          </w:p>
        </w:tc>
        <w:tc>
          <w:tcPr>
            <w:tcW w:type="dxa" w:w="3784"/>
          </w:tcPr>
          <w:p>
            <w:pPr>
              <w:spacing w:before="20" w:after="20"/>
            </w:pPr>
            <w:r/>
            <w:r>
              <w:rPr>
                <w:rFonts w:ascii="Verdana" w:hAnsi="Verdana"/>
                <w:b w:val="0"/>
                <w:sz w:val="16"/>
              </w:rPr>
              <w:t>Valeur pour type de tropopause</w:t>
            </w:r>
          </w:p>
        </w:tc>
        <w:tc>
          <w:tcPr>
            <w:tcW w:type="dxa" w:w="3784"/>
          </w:tcPr>
          <w:p>
            <w:pPr>
              <w:spacing w:before="20" w:after="20"/>
            </w:pPr>
            <w:r/>
            <w:r>
              <w:rPr>
                <w:rFonts w:ascii="Verdana" w:hAnsi="Verdana"/>
                <w:b w:val="0"/>
                <w:sz w:val="16"/>
              </w:rPr>
              <w:t>Note 58: Il s’agit de déterminer si les niveaux de la tropopause indiqués ci-après sont des valeurs minimales, maximales ou ponctuelles (code de la valeur manquante).</w:t>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Répétition différée de 3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0 10 002</w:t>
            </w:r>
          </w:p>
        </w:tc>
        <w:tc>
          <w:tcPr>
            <w:tcW w:type="dxa" w:w="3784"/>
          </w:tcPr>
          <w:p>
            <w:pPr>
              <w:spacing w:before="20" w:after="20"/>
            </w:pPr>
            <w:r/>
            <w:r>
              <w:rPr>
                <w:rFonts w:ascii="Verdana" w:hAnsi="Verdana"/>
                <w:b w:val="0"/>
                <w:sz w:val="16"/>
              </w:rPr>
              <w:t>Hauteur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Statistiques de premier ordre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0 08 001</w:t>
            </w:r>
          </w:p>
        </w:tc>
        <w:tc>
          <w:tcPr>
            <w:tcW w:type="dxa" w:w="3784"/>
          </w:tcPr>
          <w:p>
            <w:pPr>
              <w:spacing w:before="20" w:after="20"/>
            </w:pPr>
            <w:r/>
            <w:r>
              <w:rPr>
                <w:rFonts w:ascii="Verdana" w:hAnsi="Verdana"/>
                <w:b w:val="0"/>
                <w:sz w:val="16"/>
              </w:rPr>
              <w:t>Caractéristique correspondant à des données de sondage vertical</w:t>
            </w:r>
          </w:p>
        </w:tc>
        <w:tc>
          <w:tcPr>
            <w:tcW w:type="dxa" w:w="3784"/>
          </w:tcPr>
          <w:p>
            <w:pPr>
              <w:spacing w:before="20" w:after="20"/>
            </w:pPr>
            <w:r/>
            <w:r>
              <w:rPr>
                <w:rFonts w:ascii="Verdana" w:hAnsi="Verdana"/>
                <w:b w:val="0"/>
                <w:sz w:val="16"/>
              </w:rPr>
              <w:t>Annuler | Fin d'objet</w:t>
            </w:r>
          </w:p>
        </w:tc>
        <w:tc>
          <w:tcPr>
            <w:tcW w:type="dxa" w:w="3784"/>
          </w:tcPr>
          <w:p>
            <w:pPr>
              <w:spacing w:before="20" w:after="20"/>
            </w:pPr>
            <w:r/>
            <w:r>
              <w:rPr>
                <w:rFonts w:ascii="Verdana" w:hAnsi="Verdana"/>
                <w:b w:val="0"/>
                <w:sz w:val="16"/>
              </w:rPr>
            </w:r>
          </w:p>
        </w:tc>
      </w:tr>
    </w:tbl>
    <w:p/>
    <w:p>
      <w:r>
        <w:rPr>
          <w:rFonts w:ascii="Verdana" w:hAnsi="Verdana"/>
          <w:b/>
          <w:sz w:val="18"/>
        </w:rPr>
        <w:t>3 16 009 (Zone de givrage d'aéronef)</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1 11 000</w:t>
            </w:r>
          </w:p>
        </w:tc>
        <w:tc>
          <w:tcPr>
            <w:tcW w:type="dxa" w:w="3784"/>
          </w:tcPr>
          <w:p>
            <w:pPr>
              <w:spacing w:before="20" w:after="20"/>
            </w:pPr>
            <w:r/>
            <w:r>
              <w:rPr>
                <w:rFonts w:ascii="Verdana" w:hAnsi="Verdana"/>
                <w:b w:val="0"/>
                <w:sz w:val="16"/>
              </w:rPr>
              <w:t>Répétition différée de 11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Valeur pour givrage d'aéronef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Valeur pour zone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t>Niveau de vol (base de la couche)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t>Niveau de vol (sommet de la couche)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Répétition différée de 2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0 20 041</w:t>
            </w:r>
          </w:p>
        </w:tc>
        <w:tc>
          <w:tcPr>
            <w:tcW w:type="dxa" w:w="3784"/>
          </w:tcPr>
          <w:p>
            <w:pPr>
              <w:spacing w:before="20" w:after="20"/>
            </w:pPr>
            <w:r/>
            <w:r>
              <w:rPr>
                <w:rFonts w:ascii="Verdana" w:hAnsi="Verdana"/>
                <w:b w:val="0"/>
                <w:sz w:val="16"/>
              </w:rPr>
              <w:t>Givrage d'aéronef</w:t>
            </w:r>
          </w:p>
        </w:tc>
        <w:tc>
          <w:tcPr>
            <w:tcW w:type="dxa" w:w="3784"/>
          </w:tcPr>
          <w:p>
            <w:pPr>
              <w:spacing w:before="20" w:after="20"/>
            </w:pPr>
            <w:r/>
            <w:r>
              <w:rPr>
                <w:rFonts w:ascii="Verdana" w:hAnsi="Verdana"/>
                <w:b w:val="0"/>
                <w:sz w:val="16"/>
              </w:rPr>
              <w:t>Type de givrage d'aéronef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Annuler | Fin d'objet</w:t>
            </w:r>
          </w:p>
        </w:tc>
        <w:tc>
          <w:tcPr>
            <w:tcW w:type="dxa" w:w="3784"/>
          </w:tcPr>
          <w:p>
            <w:pPr>
              <w:spacing w:before="20" w:after="20"/>
            </w:pPr>
            <w:r/>
            <w:r>
              <w:rPr>
                <w:rFonts w:ascii="Verdana" w:hAnsi="Verdana"/>
                <w:b w:val="0"/>
                <w:sz w:val="16"/>
              </w:rPr>
            </w:r>
          </w:p>
        </w:tc>
      </w:tr>
    </w:tbl>
    <w:p/>
    <w:p>
      <w:r>
        <w:rPr>
          <w:rFonts w:ascii="Verdana" w:hAnsi="Verdana"/>
          <w:b/>
          <w:sz w:val="18"/>
        </w:rPr>
        <w:t>3 16 010 (Nom de la caractéristique)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1 07 000</w:t>
            </w:r>
          </w:p>
        </w:tc>
        <w:tc>
          <w:tcPr>
            <w:tcW w:type="dxa" w:w="3784"/>
          </w:tcPr>
          <w:p>
            <w:pPr>
              <w:spacing w:before="20" w:after="20"/>
            </w:pPr>
            <w:r/>
            <w:r>
              <w:rPr>
                <w:rFonts w:ascii="Verdana" w:hAnsi="Verdana"/>
                <w:b w:val="0"/>
                <w:sz w:val="16"/>
              </w:rPr>
              <w:t>Répétition différée de 7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Valeur pour point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0 01 022</w:t>
            </w:r>
          </w:p>
        </w:tc>
        <w:tc>
          <w:tcPr>
            <w:tcW w:type="dxa" w:w="3784"/>
          </w:tcPr>
          <w:p>
            <w:pPr>
              <w:spacing w:before="20" w:after="20"/>
            </w:pPr>
            <w:r/>
            <w:r>
              <w:rPr>
                <w:rFonts w:ascii="Verdana" w:hAnsi="Verdana"/>
                <w:b w:val="0"/>
                <w:sz w:val="16"/>
              </w:rPr>
              <w:t>Nom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Annuler | Fin d'objet</w:t>
            </w:r>
          </w:p>
        </w:tc>
        <w:tc>
          <w:tcPr>
            <w:tcW w:type="dxa" w:w="3784"/>
          </w:tcPr>
          <w:p>
            <w:pPr>
              <w:spacing w:before="20" w:after="20"/>
            </w:pPr>
            <w:r/>
            <w:r>
              <w:rPr>
                <w:rFonts w:ascii="Verdana" w:hAnsi="Verdana"/>
                <w:b w:val="0"/>
                <w:sz w:val="16"/>
              </w:rPr>
            </w:r>
          </w:p>
        </w:tc>
      </w:tr>
    </w:tbl>
    <w:p/>
    <w:p>
      <w:r>
        <w:rPr>
          <w:rFonts w:ascii="Verdana" w:hAnsi="Verdana"/>
          <w:b/>
          <w:sz w:val="18"/>
        </w:rPr>
        <w:t>3 16 011 (Volcan en éruption)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1 17 000</w:t>
            </w:r>
          </w:p>
        </w:tc>
        <w:tc>
          <w:tcPr>
            <w:tcW w:type="dxa" w:w="3784"/>
          </w:tcPr>
          <w:p>
            <w:pPr>
              <w:spacing w:before="20" w:after="20"/>
            </w:pPr>
            <w:r/>
            <w:r>
              <w:rPr>
                <w:rFonts w:ascii="Verdana" w:hAnsi="Verdana"/>
                <w:b w:val="0"/>
                <w:sz w:val="16"/>
              </w:rPr>
              <w:t>Répétition différée de 17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Valeur pour nuages spéciaux</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0 01 022</w:t>
            </w:r>
          </w:p>
        </w:tc>
        <w:tc>
          <w:tcPr>
            <w:tcW w:type="dxa" w:w="3784"/>
          </w:tcPr>
          <w:p>
            <w:pPr>
              <w:spacing w:before="20" w:after="20"/>
            </w:pPr>
            <w:r/>
            <w:r>
              <w:rPr>
                <w:rFonts w:ascii="Verdana" w:hAnsi="Verdana"/>
                <w:b w:val="0"/>
                <w:sz w:val="16"/>
              </w:rPr>
              <w:t>Nom de la caractéristique</w:t>
            </w:r>
          </w:p>
        </w:tc>
        <w:tc>
          <w:tcPr>
            <w:tcW w:type="dxa" w:w="3784"/>
          </w:tcPr>
          <w:p>
            <w:pPr>
              <w:spacing w:before="20" w:after="20"/>
            </w:pPr>
            <w:r/>
            <w:r>
              <w:rPr>
                <w:rFonts w:ascii="Verdana" w:hAnsi="Verdana"/>
                <w:b w:val="0"/>
                <w:sz w:val="16"/>
              </w:rPr>
              <w:t>Nom du volcan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Valeur pour point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Répétition différée de 2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Heure du début de l'éruption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Année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Heure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0 20 090</w:t>
            </w:r>
          </w:p>
        </w:tc>
        <w:tc>
          <w:tcPr>
            <w:tcW w:type="dxa" w:w="3784"/>
          </w:tcPr>
          <w:p>
            <w:pPr>
              <w:spacing w:before="20" w:after="20"/>
            </w:pPr>
            <w:r/>
            <w:r>
              <w:rPr>
                <w:rFonts w:ascii="Verdana" w:hAnsi="Verdana"/>
                <w:b w:val="0"/>
                <w:sz w:val="16"/>
              </w:rPr>
              <w:t>Nuages spéciaux</w:t>
            </w:r>
          </w:p>
        </w:tc>
        <w:tc>
          <w:tcPr>
            <w:tcW w:type="dxa" w:w="3784"/>
          </w:tcPr>
          <w:p>
            <w:pPr>
              <w:spacing w:before="20" w:after="20"/>
            </w:pPr>
            <w:r/>
            <w:r>
              <w:rPr>
                <w:rFonts w:ascii="Verdana" w:hAnsi="Verdana"/>
                <w:b w:val="0"/>
                <w:sz w:val="16"/>
              </w:rPr>
              <w:t>Nuages engendrés par les éruptions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Annuler | Fin d'objet</w:t>
            </w:r>
          </w:p>
        </w:tc>
        <w:tc>
          <w:tcPr>
            <w:tcW w:type="dxa" w:w="3784"/>
          </w:tcPr>
          <w:p>
            <w:pPr>
              <w:spacing w:before="20" w:after="20"/>
            </w:pPr>
            <w:r/>
            <w:r>
              <w:rPr>
                <w:rFonts w:ascii="Verdana" w:hAnsi="Verdana"/>
                <w:b w:val="0"/>
                <w:sz w:val="16"/>
              </w:rPr>
            </w:r>
          </w:p>
        </w:tc>
      </w:tr>
    </w:tbl>
    <w:p/>
    <w:p>
      <w:r>
        <w:rPr>
          <w:rFonts w:ascii="Verdana" w:hAnsi="Verdana"/>
          <w:b/>
          <w:sz w:val="18"/>
        </w:rPr>
        <w:t>3 16 020 (Identification de la tempête tropicale)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0 01 033</w:t>
            </w:r>
          </w:p>
        </w:tc>
        <w:tc>
          <w:tcPr>
            <w:tcW w:type="dxa" w:w="3784"/>
          </w:tcPr>
          <w:p>
            <w:pPr>
              <w:spacing w:before="20" w:after="20"/>
            </w:pPr>
            <w:r/>
            <w:r>
              <w:rPr>
                <w:rFonts w:ascii="Verdana" w:hAnsi="Verdana"/>
                <w:b w:val="0"/>
                <w:sz w:val="16"/>
              </w:rPr>
              <w:t>Identification du centre d'origine/ de production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0 01 025</w:t>
            </w:r>
          </w:p>
        </w:tc>
        <w:tc>
          <w:tcPr>
            <w:tcW w:type="dxa" w:w="3784"/>
          </w:tcPr>
          <w:p>
            <w:pPr>
              <w:spacing w:before="20" w:after="20"/>
            </w:pPr>
            <w:r/>
            <w:r>
              <w:rPr>
                <w:rFonts w:ascii="Verdana" w:hAnsi="Verdana"/>
                <w:b w:val="0"/>
                <w:sz w:val="16"/>
              </w:rPr>
              <w:t>Indicateur de la tempête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0 01 027</w:t>
            </w:r>
          </w:p>
        </w:tc>
        <w:tc>
          <w:tcPr>
            <w:tcW w:type="dxa" w:w="3784"/>
          </w:tcPr>
          <w:p>
            <w:pPr>
              <w:spacing w:before="20" w:after="20"/>
            </w:pPr>
            <w:r/>
            <w:r>
              <w:rPr>
                <w:rFonts w:ascii="Verdana" w:hAnsi="Verdana"/>
                <w:b w:val="0"/>
                <w:sz w:val="16"/>
              </w:rPr>
              <w:t>Nom OMM complet de la tempête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16 021 (Données d'analyse)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0 02 041</w:t>
            </w:r>
          </w:p>
        </w:tc>
        <w:tc>
          <w:tcPr>
            <w:tcW w:type="dxa" w:w="3784"/>
          </w:tcPr>
          <w:p>
            <w:pPr>
              <w:spacing w:before="20" w:after="20"/>
            </w:pPr>
            <w:r/>
            <w:r>
              <w:rPr>
                <w:rFonts w:ascii="Verdana" w:hAnsi="Verdana"/>
                <w:b w:val="0"/>
                <w:sz w:val="16"/>
              </w:rPr>
              <w:t>Méthode d'estimation utilisée pour les comptes rendus relatifs aux caractéristiques synoptiques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0 19 001</w:t>
            </w:r>
          </w:p>
        </w:tc>
        <w:tc>
          <w:tcPr>
            <w:tcW w:type="dxa" w:w="3784"/>
          </w:tcPr>
          <w:p>
            <w:pPr>
              <w:spacing w:before="20" w:after="20"/>
            </w:pPr>
            <w:r/>
            <w:r>
              <w:rPr>
                <w:rFonts w:ascii="Verdana" w:hAnsi="Verdana"/>
                <w:b w:val="0"/>
                <w:sz w:val="16"/>
              </w:rPr>
              <w:t>Type de la caractéristique synoptique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0 19 007</w:t>
            </w:r>
          </w:p>
        </w:tc>
        <w:tc>
          <w:tcPr>
            <w:tcW w:type="dxa" w:w="3784"/>
          </w:tcPr>
          <w:p>
            <w:pPr>
              <w:spacing w:before="20" w:after="20"/>
            </w:pPr>
            <w:r/>
            <w:r>
              <w:rPr>
                <w:rFonts w:ascii="Verdana" w:hAnsi="Verdana"/>
                <w:b w:val="0"/>
                <w:sz w:val="16"/>
              </w:rPr>
              <w:t>Rayon réel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Direction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Vitesse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0 19 008</w:t>
            </w:r>
          </w:p>
        </w:tc>
        <w:tc>
          <w:tcPr>
            <w:tcW w:type="dxa" w:w="3784"/>
          </w:tcPr>
          <w:p>
            <w:pPr>
              <w:spacing w:before="20" w:after="20"/>
            </w:pPr>
            <w:r/>
            <w:r>
              <w:rPr>
                <w:rFonts w:ascii="Verdana" w:hAnsi="Verdana"/>
                <w:b w:val="0"/>
                <w:sz w:val="16"/>
              </w:rPr>
              <w:t>Extension verticale de la circulation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Signification de la caractéristique météorologique</w:t>
            </w:r>
          </w:p>
        </w:tc>
        <w:tc>
          <w:tcPr>
            <w:tcW w:type="dxa" w:w="3784"/>
          </w:tcPr>
          <w:p>
            <w:pPr>
              <w:spacing w:before="20" w:after="20"/>
            </w:pPr>
            <w:r/>
            <w:r>
              <w:rPr>
                <w:rFonts w:ascii="Verdana" w:hAnsi="Verdana"/>
                <w:b w:val="0"/>
                <w:sz w:val="16"/>
              </w:rPr>
              <w:t>= 1 Centre de la tempête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Pression</w:t>
            </w:r>
          </w:p>
        </w:tc>
        <w:tc>
          <w:tcPr>
            <w:tcW w:type="dxa" w:w="3784"/>
          </w:tcPr>
          <w:p>
            <w:pPr>
              <w:spacing w:before="20" w:after="20"/>
            </w:pPr>
            <w:r/>
            <w:r>
              <w:rPr>
                <w:rFonts w:ascii="Verdana" w:hAnsi="Verdana"/>
                <w:b w:val="0"/>
                <w:sz w:val="16"/>
              </w:rPr>
              <w:t>Centre de la tempête selon le qualificatif de signification précédent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Signification de la caractéristique météorologique</w:t>
            </w:r>
          </w:p>
        </w:tc>
        <w:tc>
          <w:tcPr>
            <w:tcW w:type="dxa" w:w="3784"/>
          </w:tcPr>
          <w:p>
            <w:pPr>
              <w:spacing w:before="20" w:after="20"/>
            </w:pPr>
            <w:r/>
            <w:r>
              <w:rPr>
                <w:rFonts w:ascii="Verdana" w:hAnsi="Verdana"/>
                <w:b w:val="0"/>
                <w:sz w:val="16"/>
              </w:rPr>
              <w:t>= 2 Limite extérieure ou bord de la caractéristique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Pression</w:t>
            </w:r>
          </w:p>
        </w:tc>
        <w:tc>
          <w:tcPr>
            <w:tcW w:type="dxa" w:w="3784"/>
          </w:tcPr>
          <w:p>
            <w:pPr>
              <w:spacing w:before="20" w:after="20"/>
            </w:pPr>
            <w:r/>
            <w:r>
              <w:rPr>
                <w:rFonts w:ascii="Verdana" w:hAnsi="Verdana"/>
                <w:b w:val="0"/>
                <w:sz w:val="16"/>
              </w:rPr>
              <w:t>Limite extérieure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0 19 007</w:t>
            </w:r>
          </w:p>
        </w:tc>
        <w:tc>
          <w:tcPr>
            <w:tcW w:type="dxa" w:w="3784"/>
          </w:tcPr>
          <w:p>
            <w:pPr>
              <w:spacing w:before="20" w:after="20"/>
            </w:pPr>
            <w:r/>
            <w:r>
              <w:rPr>
                <w:rFonts w:ascii="Verdana" w:hAnsi="Verdana"/>
                <w:b w:val="0"/>
                <w:sz w:val="16"/>
              </w:rPr>
              <w:t>Rayon réel de la caractéristique</w:t>
            </w:r>
          </w:p>
        </w:tc>
        <w:tc>
          <w:tcPr>
            <w:tcW w:type="dxa" w:w="3784"/>
          </w:tcPr>
          <w:p>
            <w:pPr>
              <w:spacing w:before="20" w:after="20"/>
            </w:pPr>
            <w:r/>
            <w:r>
              <w:rPr>
                <w:rFonts w:ascii="Verdana" w:hAnsi="Verdana"/>
                <w:b w:val="0"/>
                <w:sz w:val="16"/>
              </w:rPr>
              <w:t>Limite extérieure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Signification de la caractéristique météorologique</w:t>
            </w:r>
          </w:p>
        </w:tc>
        <w:tc>
          <w:tcPr>
            <w:tcW w:type="dxa" w:w="3784"/>
          </w:tcPr>
          <w:p>
            <w:pPr>
              <w:spacing w:before="20" w:after="20"/>
            </w:pPr>
            <w:r/>
            <w:r>
              <w:rPr>
                <w:rFonts w:ascii="Verdana" w:hAnsi="Verdana"/>
                <w:b w:val="0"/>
                <w:sz w:val="16"/>
              </w:rPr>
              <w:t>= 3 Emplacement du vent maximal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Moyennée dans le temps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0 04 075</w:t>
            </w:r>
          </w:p>
        </w:tc>
        <w:tc>
          <w:tcPr>
            <w:tcW w:type="dxa" w:w="3784"/>
          </w:tcPr>
          <w:p>
            <w:pPr>
              <w:spacing w:before="20" w:after="20"/>
            </w:pPr>
            <w:r/>
            <w:r>
              <w:rPr>
                <w:rFonts w:ascii="Verdana" w:hAnsi="Verdana"/>
                <w:b w:val="0"/>
                <w:sz w:val="16"/>
              </w:rPr>
              <w:t>Période ou décalage dans le temps de courte durée</w:t>
            </w:r>
          </w:p>
        </w:tc>
        <w:tc>
          <w:tcPr>
            <w:tcW w:type="dxa" w:w="3784"/>
          </w:tcPr>
          <w:p>
            <w:pPr>
              <w:spacing w:before="20" w:after="20"/>
            </w:pPr>
            <w:r/>
            <w:r>
              <w:rPr>
                <w:rFonts w:ascii="Verdana" w:hAnsi="Verdana"/>
                <w:b w:val="0"/>
                <w:sz w:val="16"/>
              </w:rPr>
              <w:t>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0 11 040</w:t>
            </w:r>
          </w:p>
        </w:tc>
        <w:tc>
          <w:tcPr>
            <w:tcW w:type="dxa" w:w="3784"/>
          </w:tcPr>
          <w:p>
            <w:pPr>
              <w:spacing w:before="20" w:after="20"/>
            </w:pPr>
            <w:r/>
            <w:r>
              <w:rPr>
                <w:rFonts w:ascii="Verdana" w:hAnsi="Verdana"/>
                <w:b w:val="0"/>
                <w:sz w:val="16"/>
              </w:rPr>
              <w:t>Vitesse maximale du vent (vent moyen)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0 19 007</w:t>
            </w:r>
          </w:p>
        </w:tc>
        <w:tc>
          <w:tcPr>
            <w:tcW w:type="dxa" w:w="3784"/>
          </w:tcPr>
          <w:p>
            <w:pPr>
              <w:spacing w:before="20" w:after="20"/>
            </w:pPr>
            <w:r/>
            <w:r>
              <w:rPr>
                <w:rFonts w:ascii="Verdana" w:hAnsi="Verdana"/>
                <w:b w:val="0"/>
                <w:sz w:val="16"/>
              </w:rPr>
              <w:t>Rayon réel de la caractéristique</w:t>
            </w:r>
          </w:p>
        </w:tc>
        <w:tc>
          <w:tcPr>
            <w:tcW w:type="dxa" w:w="3784"/>
          </w:tcPr>
          <w:p>
            <w:pPr>
              <w:spacing w:before="20" w:after="20"/>
            </w:pPr>
            <w:r/>
            <w:r>
              <w:rPr>
                <w:rFonts w:ascii="Verdana" w:hAnsi="Verdana"/>
                <w:b w:val="0"/>
                <w:sz w:val="16"/>
              </w:rPr>
              <w:t>Vent maximal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1 05 004</w:t>
            </w:r>
          </w:p>
        </w:tc>
        <w:tc>
          <w:tcPr>
            <w:tcW w:type="dxa" w:w="3784"/>
          </w:tcPr>
          <w:p>
            <w:pPr>
              <w:spacing w:before="20" w:after="20"/>
            </w:pPr>
            <w:r/>
            <w:r>
              <w:rPr>
                <w:rFonts w:ascii="Verdana" w:hAnsi="Verdana"/>
                <w:b w:val="0"/>
                <w:sz w:val="16"/>
              </w:rPr>
              <w:t>Répéter 5 descripteurs 4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Direction ou azimut</w:t>
            </w:r>
          </w:p>
        </w:tc>
        <w:tc>
          <w:tcPr>
            <w:tcW w:type="dxa" w:w="3784"/>
          </w:tcPr>
          <w:p>
            <w:pPr>
              <w:spacing w:before="20" w:after="20"/>
            </w:pPr>
            <w:r/>
            <w:r>
              <w:rPr>
                <w:rFonts w:ascii="Verdana" w:hAnsi="Verdana"/>
                <w:b w:val="0"/>
                <w:sz w:val="16"/>
              </w:rPr>
              <w:t>Début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Direction ou azimut</w:t>
            </w:r>
          </w:p>
        </w:tc>
        <w:tc>
          <w:tcPr>
            <w:tcW w:type="dxa" w:w="3784"/>
          </w:tcPr>
          <w:p>
            <w:pPr>
              <w:spacing w:before="20" w:after="20"/>
            </w:pPr>
            <w:r/>
            <w:r>
              <w:rPr>
                <w:rFonts w:ascii="Verdana" w:hAnsi="Verdana"/>
                <w:b w:val="0"/>
                <w:sz w:val="16"/>
              </w:rPr>
              <w:t>Fin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Répéter 2 descripteurs 2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0 19 003</w:t>
            </w:r>
          </w:p>
        </w:tc>
        <w:tc>
          <w:tcPr>
            <w:tcW w:type="dxa" w:w="3784"/>
          </w:tcPr>
          <w:p>
            <w:pPr>
              <w:spacing w:before="20" w:after="20"/>
            </w:pPr>
            <w:r/>
            <w:r>
              <w:rPr>
                <w:rFonts w:ascii="Verdana" w:hAnsi="Verdana"/>
                <w:b w:val="0"/>
                <w:sz w:val="16"/>
              </w:rPr>
              <w:t>Seuil de vitesse du vent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0 19 004</w:t>
            </w:r>
          </w:p>
        </w:tc>
        <w:tc>
          <w:tcPr>
            <w:tcW w:type="dxa" w:w="3784"/>
          </w:tcPr>
          <w:p>
            <w:pPr>
              <w:spacing w:before="20" w:after="20"/>
            </w:pPr>
            <w:r/>
            <w:r>
              <w:rPr>
                <w:rFonts w:ascii="Verdana" w:hAnsi="Verdana"/>
                <w:b w:val="0"/>
                <w:sz w:val="16"/>
              </w:rPr>
              <w:t>Rayon réel pour les vitesses du vent supérieures au seuil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16 022 (Données de prévision)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0 01 032</w:t>
            </w:r>
          </w:p>
        </w:tc>
        <w:tc>
          <w:tcPr>
            <w:tcW w:type="dxa" w:w="3784"/>
          </w:tcPr>
          <w:p>
            <w:pPr>
              <w:spacing w:before="20" w:after="20"/>
            </w:pPr>
            <w:r/>
            <w:r>
              <w:rPr>
                <w:rFonts w:ascii="Verdana" w:hAnsi="Verdana"/>
                <w:b w:val="0"/>
                <w:sz w:val="16"/>
              </w:rPr>
              <w:t>Application de production</w:t>
            </w:r>
          </w:p>
        </w:tc>
        <w:tc>
          <w:tcPr>
            <w:tcW w:type="dxa" w:w="3784"/>
          </w:tcPr>
          <w:p>
            <w:pPr>
              <w:spacing w:before="20" w:after="20"/>
            </w:pPr>
            <w:r/>
            <w:r>
              <w:rPr>
                <w:rFonts w:ascii="Verdana" w:hAnsi="Verdana"/>
                <w:b w:val="0"/>
                <w:sz w:val="16"/>
              </w:rPr>
              <w:t>Nom du modèle de PNT, etc., table de code définie par le centre d'origine/ de production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0 02 041</w:t>
            </w:r>
          </w:p>
        </w:tc>
        <w:tc>
          <w:tcPr>
            <w:tcW w:type="dxa" w:w="3784"/>
          </w:tcPr>
          <w:p>
            <w:pPr>
              <w:spacing w:before="20" w:after="20"/>
            </w:pPr>
            <w:r/>
            <w:r>
              <w:rPr>
                <w:rFonts w:ascii="Verdana" w:hAnsi="Verdana"/>
                <w:b w:val="0"/>
                <w:sz w:val="16"/>
              </w:rPr>
              <w:t>Méthode d'estimation utilisée pour les comptes rendus relatifs aux caractéristiques synoptiques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0 19 001</w:t>
            </w:r>
          </w:p>
        </w:tc>
        <w:tc>
          <w:tcPr>
            <w:tcW w:type="dxa" w:w="3784"/>
          </w:tcPr>
          <w:p>
            <w:pPr>
              <w:spacing w:before="20" w:after="20"/>
            </w:pPr>
            <w:r/>
            <w:r>
              <w:rPr>
                <w:rFonts w:ascii="Verdana" w:hAnsi="Verdana"/>
                <w:b w:val="0"/>
                <w:sz w:val="16"/>
              </w:rPr>
              <w:t>Type de la caractéristique synoptique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0 19 010</w:t>
            </w:r>
          </w:p>
        </w:tc>
        <w:tc>
          <w:tcPr>
            <w:tcW w:type="dxa" w:w="3784"/>
          </w:tcPr>
          <w:p>
            <w:pPr>
              <w:spacing w:before="20" w:after="20"/>
            </w:pPr>
            <w:r/>
            <w:r>
              <w:rPr>
                <w:rFonts w:ascii="Verdana" w:hAnsi="Verdana"/>
                <w:b w:val="0"/>
                <w:sz w:val="16"/>
              </w:rPr>
              <w:t>Méthode d'obtention du centre de la caractéristique synoptique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1 18 000</w:t>
            </w:r>
          </w:p>
        </w:tc>
        <w:tc>
          <w:tcPr>
            <w:tcW w:type="dxa" w:w="3784"/>
          </w:tcPr>
          <w:p>
            <w:pPr>
              <w:spacing w:before="20" w:after="20"/>
            </w:pPr>
            <w:r/>
            <w:r>
              <w:rPr>
                <w:rFonts w:ascii="Verdana" w:hAnsi="Verdana"/>
                <w:b w:val="0"/>
                <w:sz w:val="16"/>
              </w:rPr>
              <w:t>Répétition différée de 18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Prévision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0 04 014</w:t>
            </w:r>
          </w:p>
        </w:tc>
        <w:tc>
          <w:tcPr>
            <w:tcW w:type="dxa" w:w="3784"/>
          </w:tcPr>
          <w:p>
            <w:pPr>
              <w:spacing w:before="20" w:after="20"/>
            </w:pPr>
            <w:r/>
            <w:r>
              <w:rPr>
                <w:rFonts w:ascii="Verdana" w:hAnsi="Verdana"/>
                <w:b w:val="0"/>
                <w:sz w:val="16"/>
              </w:rPr>
              <w:t>Incrément temporel</w:t>
            </w:r>
          </w:p>
        </w:tc>
        <w:tc>
          <w:tcPr>
            <w:tcW w:type="dxa" w:w="3784"/>
          </w:tcPr>
          <w:p>
            <w:pPr>
              <w:spacing w:before="20" w:after="20"/>
            </w:pPr>
            <w:r/>
            <w:r>
              <w:rPr>
                <w:rFonts w:ascii="Verdana" w:hAnsi="Verdana"/>
                <w:b w:val="0"/>
                <w:sz w:val="16"/>
              </w:rPr>
              <w:t>Heures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Signification de la caractéristique météorologique</w:t>
            </w:r>
          </w:p>
        </w:tc>
        <w:tc>
          <w:tcPr>
            <w:tcW w:type="dxa" w:w="3784"/>
          </w:tcPr>
          <w:p>
            <w:pPr>
              <w:spacing w:before="20" w:after="20"/>
            </w:pPr>
            <w:r/>
            <w:r>
              <w:rPr>
                <w:rFonts w:ascii="Verdana" w:hAnsi="Verdana"/>
                <w:b w:val="0"/>
                <w:sz w:val="16"/>
              </w:rPr>
              <w:t>Caractéristique synoptique de surface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Direction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Vitesse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Vitesse de la rafale maximale</w:t>
            </w:r>
          </w:p>
        </w:tc>
        <w:tc>
          <w:tcPr>
            <w:tcW w:type="dxa" w:w="3784"/>
          </w:tcPr>
          <w:p>
            <w:pPr>
              <w:spacing w:before="20" w:after="20"/>
            </w:pPr>
            <w:r/>
            <w:r>
              <w:rPr>
                <w:rFonts w:ascii="Verdana" w:hAnsi="Verdana"/>
                <w:b w:val="0"/>
                <w:sz w:val="16"/>
              </w:rPr>
              <w:t>Utilisé par exemple aux États-Unis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Temps moyenné de la prévision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0 04 075</w:t>
            </w:r>
          </w:p>
        </w:tc>
        <w:tc>
          <w:tcPr>
            <w:tcW w:type="dxa" w:w="3784"/>
          </w:tcPr>
          <w:p>
            <w:pPr>
              <w:spacing w:before="20" w:after="20"/>
            </w:pPr>
            <w:r/>
            <w:r>
              <w:rPr>
                <w:rFonts w:ascii="Verdana" w:hAnsi="Verdana"/>
                <w:b w:val="0"/>
                <w:sz w:val="16"/>
              </w:rPr>
              <w:t>Période ou décalage dans le temps de courte durée</w:t>
            </w:r>
          </w:p>
        </w:tc>
        <w:tc>
          <w:tcPr>
            <w:tcW w:type="dxa" w:w="3784"/>
          </w:tcPr>
          <w:p>
            <w:pPr>
              <w:spacing w:before="20" w:after="20"/>
            </w:pPr>
            <w:r/>
            <w:r>
              <w:rPr>
                <w:rFonts w:ascii="Verdana" w:hAnsi="Verdana"/>
                <w:b w:val="0"/>
                <w:sz w:val="16"/>
              </w:rPr>
              <w:t>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0 11 040</w:t>
            </w:r>
          </w:p>
        </w:tc>
        <w:tc>
          <w:tcPr>
            <w:tcW w:type="dxa" w:w="3784"/>
          </w:tcPr>
          <w:p>
            <w:pPr>
              <w:spacing w:before="20" w:after="20"/>
            </w:pPr>
            <w:r/>
            <w:r>
              <w:rPr>
                <w:rFonts w:ascii="Verdana" w:hAnsi="Verdana"/>
                <w:b w:val="0"/>
                <w:sz w:val="16"/>
              </w:rPr>
              <w:t>Vitesse maximale du vent (vent moyen)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0 19 008</w:t>
            </w:r>
          </w:p>
        </w:tc>
        <w:tc>
          <w:tcPr>
            <w:tcW w:type="dxa" w:w="3784"/>
          </w:tcPr>
          <w:p>
            <w:pPr>
              <w:spacing w:before="20" w:after="20"/>
            </w:pPr>
            <w:r/>
            <w:r>
              <w:rPr>
                <w:rFonts w:ascii="Verdana" w:hAnsi="Verdana"/>
                <w:b w:val="0"/>
                <w:sz w:val="16"/>
              </w:rPr>
              <w:t>Extension verticale de la circulation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1 05 004</w:t>
            </w:r>
          </w:p>
        </w:tc>
        <w:tc>
          <w:tcPr>
            <w:tcW w:type="dxa" w:w="3784"/>
          </w:tcPr>
          <w:p>
            <w:pPr>
              <w:spacing w:before="20" w:after="20"/>
            </w:pPr>
            <w:r/>
            <w:r>
              <w:rPr>
                <w:rFonts w:ascii="Verdana" w:hAnsi="Verdana"/>
                <w:b w:val="0"/>
                <w:sz w:val="16"/>
              </w:rPr>
              <w:t>Répéter 5 descripteurs 4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Direction ou azimut</w:t>
            </w:r>
          </w:p>
        </w:tc>
        <w:tc>
          <w:tcPr>
            <w:tcW w:type="dxa" w:w="3784"/>
          </w:tcPr>
          <w:p>
            <w:pPr>
              <w:spacing w:before="20" w:after="20"/>
            </w:pPr>
            <w:r/>
            <w:r>
              <w:rPr>
                <w:rFonts w:ascii="Verdana" w:hAnsi="Verdana"/>
                <w:b w:val="0"/>
                <w:sz w:val="16"/>
              </w:rPr>
              <w:t>Début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Direction ou azimut</w:t>
            </w:r>
          </w:p>
        </w:tc>
        <w:tc>
          <w:tcPr>
            <w:tcW w:type="dxa" w:w="3784"/>
          </w:tcPr>
          <w:p>
            <w:pPr>
              <w:spacing w:before="20" w:after="20"/>
            </w:pPr>
            <w:r/>
            <w:r>
              <w:rPr>
                <w:rFonts w:ascii="Verdana" w:hAnsi="Verdana"/>
                <w:b w:val="0"/>
                <w:sz w:val="16"/>
              </w:rPr>
              <w:t>Fin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Répéter 2 descripteurs 2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0 19 003</w:t>
            </w:r>
          </w:p>
        </w:tc>
        <w:tc>
          <w:tcPr>
            <w:tcW w:type="dxa" w:w="3784"/>
          </w:tcPr>
          <w:p>
            <w:pPr>
              <w:spacing w:before="20" w:after="20"/>
            </w:pPr>
            <w:r/>
            <w:r>
              <w:rPr>
                <w:rFonts w:ascii="Verdana" w:hAnsi="Verdana"/>
                <w:b w:val="0"/>
                <w:sz w:val="16"/>
              </w:rPr>
              <w:t>Seuil de vitesse du vent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0 19 004</w:t>
            </w:r>
          </w:p>
        </w:tc>
        <w:tc>
          <w:tcPr>
            <w:tcW w:type="dxa" w:w="3784"/>
          </w:tcPr>
          <w:p>
            <w:pPr>
              <w:spacing w:before="20" w:after="20"/>
            </w:pPr>
            <w:r/>
            <w:r>
              <w:rPr>
                <w:rFonts w:ascii="Verdana" w:hAnsi="Verdana"/>
                <w:b w:val="0"/>
                <w:sz w:val="16"/>
              </w:rPr>
              <w:t>Rayon réel pour les vitesses du vent supérieures au seuil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16 026 (Informations sur l'analyse de la tempête tropicale)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3 16 020</w:t>
            </w:r>
          </w:p>
        </w:tc>
        <w:tc>
          <w:tcPr>
            <w:tcW w:type="dxa" w:w="3784"/>
          </w:tcPr>
          <w:p>
            <w:pPr>
              <w:spacing w:before="20" w:after="20"/>
            </w:pPr>
            <w:r/>
            <w:r>
              <w:rPr>
                <w:rFonts w:ascii="Verdana" w:hAnsi="Verdana"/>
                <w:b w:val="0"/>
                <w:sz w:val="16"/>
              </w:rPr>
              <w:t>Identification de la tempête tropicale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3 16 021</w:t>
            </w:r>
          </w:p>
        </w:tc>
        <w:tc>
          <w:tcPr>
            <w:tcW w:type="dxa" w:w="3784"/>
          </w:tcPr>
          <w:p>
            <w:pPr>
              <w:spacing w:before="20" w:after="20"/>
            </w:pPr>
            <w:r/>
            <w:r>
              <w:rPr>
                <w:rFonts w:ascii="Verdana" w:hAnsi="Verdana"/>
                <w:b w:val="0"/>
                <w:sz w:val="16"/>
              </w:rPr>
              <w:t>Données d'analyse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16 027 (Informations sur la prévision de la tempête tropicale)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3 16 020</w:t>
            </w:r>
          </w:p>
        </w:tc>
        <w:tc>
          <w:tcPr>
            <w:tcW w:type="dxa" w:w="3784"/>
          </w:tcPr>
          <w:p>
            <w:pPr>
              <w:spacing w:before="20" w:after="20"/>
            </w:pPr>
            <w:r/>
            <w:r>
              <w:rPr>
                <w:rFonts w:ascii="Verdana" w:hAnsi="Verdana"/>
                <w:b w:val="0"/>
                <w:sz w:val="16"/>
              </w:rPr>
              <w:t>Identification de la tempête tropicale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3 16 022</w:t>
            </w:r>
          </w:p>
        </w:tc>
        <w:tc>
          <w:tcPr>
            <w:tcW w:type="dxa" w:w="3784"/>
          </w:tcPr>
          <w:p>
            <w:pPr>
              <w:spacing w:before="20" w:after="20"/>
            </w:pPr>
            <w:r/>
            <w:r>
              <w:rPr>
                <w:rFonts w:ascii="Verdana" w:hAnsi="Verdana"/>
                <w:b w:val="0"/>
                <w:sz w:val="16"/>
              </w:rPr>
              <w:t>Données de prévision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16 030 (En-tête SIGMET)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Période</w:t>
            </w:r>
          </w:p>
        </w:tc>
        <w:tc>
          <w:tcPr>
            <w:tcW w:type="dxa" w:w="3784"/>
          </w:tcPr>
          <w:p>
            <w:pPr>
              <w:spacing w:before="20" w:after="20"/>
            </w:pPr>
            <w:r/>
            <w:r>
              <w:rPr>
                <w:rFonts w:ascii="Verdana" w:hAnsi="Verdana"/>
                <w:b w:val="0"/>
                <w:sz w:val="16"/>
              </w:rPr>
              <w:t>De validité du message SIGMET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0 01 037</w:t>
            </w:r>
          </w:p>
        </w:tc>
        <w:tc>
          <w:tcPr>
            <w:tcW w:type="dxa" w:w="3784"/>
          </w:tcPr>
          <w:p>
            <w:pPr>
              <w:spacing w:before="20" w:after="20"/>
            </w:pPr>
            <w:r/>
            <w:r>
              <w:rPr>
                <w:rFonts w:ascii="Verdana" w:hAnsi="Verdana"/>
                <w:b w:val="0"/>
                <w:sz w:val="16"/>
              </w:rPr>
              <w:t>Numéro de la séquence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0 10 064</w:t>
            </w:r>
          </w:p>
        </w:tc>
        <w:tc>
          <w:tcPr>
            <w:tcW w:type="dxa" w:w="3784"/>
          </w:tcPr>
          <w:p>
            <w:pPr>
              <w:spacing w:before="20" w:after="20"/>
            </w:pPr>
            <w:r/>
            <w:r>
              <w:rPr>
                <w:rFonts w:ascii="Verdana" w:hAnsi="Verdana"/>
                <w:b w:val="0"/>
                <w:sz w:val="16"/>
              </w:rPr>
              <w:t>Niveau de croisière -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0 08 019</w:t>
            </w:r>
          </w:p>
        </w:tc>
        <w:tc>
          <w:tcPr>
            <w:tcW w:type="dxa" w:w="3784"/>
          </w:tcPr>
          <w:p>
            <w:pPr>
              <w:spacing w:before="20" w:after="20"/>
            </w:pPr>
            <w:r/>
            <w:r>
              <w:rPr>
                <w:rFonts w:ascii="Verdana" w:hAnsi="Verdana"/>
                <w:b w:val="0"/>
                <w:sz w:val="16"/>
              </w:rPr>
              <w:t>Indicateur d'identification du centre suivant</w:t>
            </w:r>
          </w:p>
        </w:tc>
        <w:tc>
          <w:tcPr>
            <w:tcW w:type="dxa" w:w="3784"/>
          </w:tcPr>
          <w:p>
            <w:pPr>
              <w:spacing w:before="20" w:after="20"/>
            </w:pPr>
            <w:r/>
            <w:r>
              <w:rPr>
                <w:rFonts w:ascii="Verdana" w:hAnsi="Verdana"/>
                <w:b w:val="0"/>
                <w:sz w:val="16"/>
              </w:rPr>
              <w:t>= 1 Organismes ATS desservant la FIR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0 01 062</w:t>
            </w:r>
          </w:p>
        </w:tc>
        <w:tc>
          <w:tcPr>
            <w:tcW w:type="dxa" w:w="3784"/>
          </w:tcPr>
          <w:p>
            <w:pPr>
              <w:spacing w:before="20" w:after="20"/>
            </w:pPr>
            <w:r/>
            <w:r>
              <w:rPr>
                <w:rFonts w:ascii="Verdana" w:hAnsi="Verdana"/>
                <w:b w:val="0"/>
                <w:sz w:val="16"/>
              </w:rPr>
              <w:t>Indicateur court d'emplacement OACI</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0 08 019</w:t>
            </w:r>
          </w:p>
        </w:tc>
        <w:tc>
          <w:tcPr>
            <w:tcW w:type="dxa" w:w="3784"/>
          </w:tcPr>
          <w:p>
            <w:pPr>
              <w:spacing w:before="20" w:after="20"/>
            </w:pPr>
            <w:r/>
            <w:r>
              <w:rPr>
                <w:rFonts w:ascii="Verdana" w:hAnsi="Verdana"/>
                <w:b w:val="0"/>
                <w:sz w:val="16"/>
              </w:rPr>
              <w:t>Indicateur d'identification du centre suivant</w:t>
            </w:r>
          </w:p>
        </w:tc>
        <w:tc>
          <w:tcPr>
            <w:tcW w:type="dxa" w:w="3784"/>
          </w:tcPr>
          <w:p>
            <w:pPr>
              <w:spacing w:before="20" w:after="20"/>
            </w:pPr>
            <w:r/>
            <w:r>
              <w:rPr>
                <w:rFonts w:ascii="Verdana" w:hAnsi="Verdana"/>
                <w:b w:val="0"/>
                <w:sz w:val="16"/>
              </w:rPr>
              <w:t>= 2 FIR, = 3 UIR, = 4 CTA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0 01 065</w:t>
            </w:r>
          </w:p>
        </w:tc>
        <w:tc>
          <w:tcPr>
            <w:tcW w:type="dxa" w:w="3784"/>
          </w:tcPr>
          <w:p>
            <w:pPr>
              <w:spacing w:before="20" w:after="20"/>
            </w:pPr>
            <w:r/>
            <w:r>
              <w:rPr>
                <w:rFonts w:ascii="Verdana" w:hAnsi="Verdana"/>
                <w:b w:val="0"/>
                <w:sz w:val="16"/>
              </w:rPr>
              <w:t>Indicatif de la région OACI</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0 08 019</w:t>
            </w:r>
          </w:p>
        </w:tc>
        <w:tc>
          <w:tcPr>
            <w:tcW w:type="dxa" w:w="3784"/>
          </w:tcPr>
          <w:p>
            <w:pPr>
              <w:spacing w:before="20" w:after="20"/>
            </w:pPr>
            <w:r/>
            <w:r>
              <w:rPr>
                <w:rFonts w:ascii="Verdana" w:hAnsi="Verdana"/>
                <w:b w:val="0"/>
                <w:sz w:val="16"/>
              </w:rPr>
              <w:t>Indicateur d'identification du centre suivant</w:t>
            </w:r>
          </w:p>
        </w:tc>
        <w:tc>
          <w:tcPr>
            <w:tcW w:type="dxa" w:w="3784"/>
          </w:tcPr>
          <w:p>
            <w:pPr>
              <w:spacing w:before="20" w:after="20"/>
            </w:pPr>
            <w:r/>
            <w:r>
              <w:rPr>
                <w:rFonts w:ascii="Verdana" w:hAnsi="Verdana"/>
                <w:b w:val="0"/>
                <w:sz w:val="16"/>
              </w:rPr>
              <w:t>= 6 MWO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0 01 062</w:t>
            </w:r>
          </w:p>
        </w:tc>
        <w:tc>
          <w:tcPr>
            <w:tcW w:type="dxa" w:w="3784"/>
          </w:tcPr>
          <w:p>
            <w:pPr>
              <w:spacing w:before="20" w:after="20"/>
            </w:pPr>
            <w:r/>
            <w:r>
              <w:rPr>
                <w:rFonts w:ascii="Verdana" w:hAnsi="Verdana"/>
                <w:b w:val="0"/>
                <w:sz w:val="16"/>
              </w:rPr>
              <w:t>Indicateur court d'emplacement OACI</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0 08 019</w:t>
            </w:r>
          </w:p>
        </w:tc>
        <w:tc>
          <w:tcPr>
            <w:tcW w:type="dxa" w:w="3784"/>
          </w:tcPr>
          <w:p>
            <w:pPr>
              <w:spacing w:before="20" w:after="20"/>
            </w:pPr>
            <w:r/>
            <w:r>
              <w:rPr>
                <w:rFonts w:ascii="Verdana" w:hAnsi="Verdana"/>
                <w:b w:val="0"/>
                <w:sz w:val="16"/>
              </w:rPr>
              <w:t>Indicateur d'identification du centre suivant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16 031 (SIGMET, Emplacement du phénomène observé ou prévu et déplacement)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 16 Analyse, = 4 Prévision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3 01 027</w:t>
            </w:r>
          </w:p>
        </w:tc>
        <w:tc>
          <w:tcPr>
            <w:tcW w:type="dxa" w:w="3784"/>
          </w:tcPr>
          <w:p>
            <w:pPr>
              <w:spacing w:before="20" w:after="20"/>
            </w:pPr>
            <w:r/>
            <w:r>
              <w:rPr>
                <w:rFonts w:ascii="Verdana" w:hAnsi="Verdana"/>
                <w:b w:val="0"/>
                <w:sz w:val="16"/>
              </w:rPr>
              <w:t>Description d'une caractéristique météorologique en trois ou en deux dimensions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Direction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Vitesse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0 20 028</w:t>
            </w:r>
          </w:p>
        </w:tc>
        <w:tc>
          <w:tcPr>
            <w:tcW w:type="dxa" w:w="3784"/>
          </w:tcPr>
          <w:p>
            <w:pPr>
              <w:spacing w:before="20" w:after="20"/>
            </w:pPr>
            <w:r/>
            <w:r>
              <w:rPr>
                <w:rFonts w:ascii="Verdana" w:hAnsi="Verdana"/>
                <w:b w:val="0"/>
                <w:sz w:val="16"/>
              </w:rPr>
              <w:t>Changement d'intensité prévu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16 032 (SIGMET, Emplacement du phénomène prévu)</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 4 Prévision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3 01 027</w:t>
            </w:r>
          </w:p>
        </w:tc>
        <w:tc>
          <w:tcPr>
            <w:tcW w:type="dxa" w:w="3784"/>
          </w:tcPr>
          <w:p>
            <w:pPr>
              <w:spacing w:before="20" w:after="20"/>
            </w:pPr>
            <w:r/>
            <w:r>
              <w:rPr>
                <w:rFonts w:ascii="Verdana" w:hAnsi="Verdana"/>
                <w:b w:val="0"/>
                <w:sz w:val="16"/>
              </w:rPr>
              <w:t>Description d'une caractéristique météorologique en trois ou en deux dimensions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16 033 (SIGMET, Évolution probable)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 4 Prévision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3 01 027</w:t>
            </w:r>
          </w:p>
        </w:tc>
        <w:tc>
          <w:tcPr>
            <w:tcW w:type="dxa" w:w="3784"/>
          </w:tcPr>
          <w:p>
            <w:pPr>
              <w:spacing w:before="20" w:after="20"/>
            </w:pPr>
            <w:r/>
            <w:r>
              <w:rPr>
                <w:rFonts w:ascii="Verdana" w:hAnsi="Verdana"/>
                <w:b w:val="0"/>
                <w:sz w:val="16"/>
              </w:rPr>
              <w:t>Description d'une caractéristique météorologique en trois ou en deux dimensions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16 034 (Cendres volcaniques - SIGMET)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0 Diffusion normale, = 1 Correction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En-tête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 17 Volcan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0 01 022</w:t>
            </w:r>
          </w:p>
        </w:tc>
        <w:tc>
          <w:tcPr>
            <w:tcW w:type="dxa" w:w="3784"/>
          </w:tcPr>
          <w:p>
            <w:pPr>
              <w:spacing w:before="20" w:after="20"/>
            </w:pPr>
            <w:r/>
            <w:r>
              <w:rPr>
                <w:rFonts w:ascii="Verdana" w:hAnsi="Verdana"/>
                <w:b w:val="0"/>
                <w:sz w:val="16"/>
              </w:rPr>
              <w:t>Nom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 0 Point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0 20 090</w:t>
            </w:r>
          </w:p>
        </w:tc>
        <w:tc>
          <w:tcPr>
            <w:tcW w:type="dxa" w:w="3784"/>
          </w:tcPr>
          <w:p>
            <w:pPr>
              <w:spacing w:before="20" w:after="20"/>
            </w:pPr>
            <w:r/>
            <w:r>
              <w:rPr>
                <w:rFonts w:ascii="Verdana" w:hAnsi="Verdana"/>
                <w:b w:val="0"/>
                <w:sz w:val="16"/>
              </w:rPr>
              <w:t>Nuages spéciaux</w:t>
            </w:r>
          </w:p>
        </w:tc>
        <w:tc>
          <w:tcPr>
            <w:tcW w:type="dxa" w:w="3784"/>
          </w:tcPr>
          <w:p>
            <w:pPr>
              <w:spacing w:before="20" w:after="20"/>
            </w:pPr>
            <w:r/>
            <w:r>
              <w:rPr>
                <w:rFonts w:ascii="Verdana" w:hAnsi="Verdana"/>
                <w:b w:val="0"/>
                <w:sz w:val="16"/>
              </w:rPr>
              <w:t>= 5 Nuages provoqués par des éruptions volcaniques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3 16 031</w:t>
            </w:r>
          </w:p>
        </w:tc>
        <w:tc>
          <w:tcPr>
            <w:tcW w:type="dxa" w:w="3784"/>
          </w:tcPr>
          <w:p>
            <w:pPr>
              <w:spacing w:before="20" w:after="20"/>
            </w:pPr>
            <w:r/>
            <w:r>
              <w:rPr>
                <w:rFonts w:ascii="Verdana" w:hAnsi="Verdana"/>
                <w:b w:val="0"/>
                <w:sz w:val="16"/>
              </w:rPr>
              <w:t>SIGMET, Emplacement du phénomène observé ou prévu et déplacement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Facteur de répétition légèrement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3 16 032</w:t>
            </w:r>
          </w:p>
        </w:tc>
        <w:tc>
          <w:tcPr>
            <w:tcW w:type="dxa" w:w="3784"/>
          </w:tcPr>
          <w:p>
            <w:pPr>
              <w:spacing w:before="20" w:after="20"/>
            </w:pPr>
            <w:r/>
            <w:r>
              <w:rPr>
                <w:rFonts w:ascii="Verdana" w:hAnsi="Verdana"/>
                <w:b w:val="0"/>
                <w:sz w:val="16"/>
              </w:rPr>
              <w:t>SIGMET, Emplacement du phénomène prévu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3 16 033</w:t>
            </w:r>
          </w:p>
        </w:tc>
        <w:tc>
          <w:tcPr>
            <w:tcW w:type="dxa" w:w="3784"/>
          </w:tcPr>
          <w:p>
            <w:pPr>
              <w:spacing w:before="20" w:after="20"/>
            </w:pPr>
            <w:r/>
            <w:r>
              <w:rPr>
                <w:rFonts w:ascii="Verdana" w:hAnsi="Verdana"/>
                <w:b w:val="0"/>
                <w:sz w:val="16"/>
              </w:rPr>
              <w:t>SIGMET, Évolution probable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16 035 (Orage - SIGMET)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0 Diffusion normale, = 1 Correction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En-tête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 21 Orage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0 20 023</w:t>
            </w:r>
          </w:p>
        </w:tc>
        <w:tc>
          <w:tcPr>
            <w:tcW w:type="dxa" w:w="3784"/>
          </w:tcPr>
          <w:p>
            <w:pPr>
              <w:spacing w:before="20" w:after="20"/>
            </w:pPr>
            <w:r/>
            <w:r>
              <w:rPr>
                <w:rFonts w:ascii="Verdana" w:hAnsi="Verdana"/>
                <w:b w:val="0"/>
                <w:sz w:val="16"/>
              </w:rPr>
              <w:t>Autres phénomènes météorologiques</w:t>
            </w:r>
          </w:p>
        </w:tc>
        <w:tc>
          <w:tcPr>
            <w:tcW w:type="dxa" w:w="3784"/>
          </w:tcPr>
          <w:p>
            <w:pPr>
              <w:spacing w:before="20" w:after="20"/>
            </w:pPr>
            <w:r/>
            <w:r>
              <w:rPr>
                <w:rFonts w:ascii="Verdana" w:hAnsi="Verdana"/>
                <w:b w:val="0"/>
                <w:sz w:val="16"/>
              </w:rPr>
              <w:t>Bit 2 = grains ou les 18 bits mis à 1 = valeur manquante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0 20 021</w:t>
            </w:r>
          </w:p>
        </w:tc>
        <w:tc>
          <w:tcPr>
            <w:tcW w:type="dxa" w:w="3784"/>
          </w:tcPr>
          <w:p>
            <w:pPr>
              <w:spacing w:before="20" w:after="20"/>
            </w:pPr>
            <w:r/>
            <w:r>
              <w:rPr>
                <w:rFonts w:ascii="Verdana" w:hAnsi="Verdana"/>
                <w:b w:val="0"/>
                <w:sz w:val="16"/>
              </w:rPr>
              <w:t>Type de précipitation</w:t>
            </w:r>
          </w:p>
        </w:tc>
        <w:tc>
          <w:tcPr>
            <w:tcW w:type="dxa" w:w="3784"/>
          </w:tcPr>
          <w:p>
            <w:pPr>
              <w:spacing w:before="20" w:after="20"/>
            </w:pPr>
            <w:r/>
            <w:r>
              <w:rPr>
                <w:rFonts w:ascii="Verdana" w:hAnsi="Verdana"/>
                <w:b w:val="0"/>
                <w:sz w:val="16"/>
              </w:rPr>
              <w:t>Bit 14 = grêle ou les 30 bits mis à 1 = valeur manquante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0 20 008</w:t>
            </w:r>
          </w:p>
        </w:tc>
        <w:tc>
          <w:tcPr>
            <w:tcW w:type="dxa" w:w="3784"/>
          </w:tcPr>
          <w:p>
            <w:pPr>
              <w:spacing w:before="20" w:after="20"/>
            </w:pPr>
            <w:r/>
            <w:r>
              <w:rPr>
                <w:rFonts w:ascii="Verdana" w:hAnsi="Verdana"/>
                <w:b w:val="0"/>
                <w:sz w:val="16"/>
              </w:rPr>
              <w:t>Répartition des nuages, pour l'aviation</w:t>
            </w:r>
          </w:p>
        </w:tc>
        <w:tc>
          <w:tcPr>
            <w:tcW w:type="dxa" w:w="3784"/>
          </w:tcPr>
          <w:p>
            <w:pPr>
              <w:spacing w:before="20" w:after="20"/>
            </w:pPr>
            <w:r/>
            <w:r>
              <w:rPr>
                <w:rFonts w:ascii="Verdana" w:hAnsi="Verdana"/>
                <w:b w:val="0"/>
                <w:sz w:val="16"/>
              </w:rPr>
              <w:t>= 15 OBSC, = 16 EMBD, = 12 FRQ, = 31 Valeur manquante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3 16 031</w:t>
            </w:r>
          </w:p>
        </w:tc>
        <w:tc>
          <w:tcPr>
            <w:tcW w:type="dxa" w:w="3784"/>
          </w:tcPr>
          <w:p>
            <w:pPr>
              <w:spacing w:before="20" w:after="20"/>
            </w:pPr>
            <w:r/>
            <w:r>
              <w:rPr>
                <w:rFonts w:ascii="Verdana" w:hAnsi="Verdana"/>
                <w:b w:val="0"/>
                <w:sz w:val="16"/>
              </w:rPr>
              <w:t>SIGMET, Emplacement du phénomène observé ou prévu et déplacement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16 036 (Cyclone tropical - SIGMET)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0 Diffusion normale, = 1 Correction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En-tête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 22 Cyclone tropical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0 01 027</w:t>
            </w:r>
          </w:p>
        </w:tc>
        <w:tc>
          <w:tcPr>
            <w:tcW w:type="dxa" w:w="3784"/>
          </w:tcPr>
          <w:p>
            <w:pPr>
              <w:spacing w:before="20" w:after="20"/>
            </w:pPr>
            <w:r/>
            <w:r>
              <w:rPr>
                <w:rFonts w:ascii="Verdana" w:hAnsi="Verdana"/>
                <w:b w:val="0"/>
                <w:sz w:val="16"/>
              </w:rPr>
              <w:t>Nom OMM complet de la tempête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3 16 031</w:t>
            </w:r>
          </w:p>
        </w:tc>
        <w:tc>
          <w:tcPr>
            <w:tcW w:type="dxa" w:w="3784"/>
          </w:tcPr>
          <w:p>
            <w:pPr>
              <w:spacing w:before="20" w:after="20"/>
            </w:pPr>
            <w:r/>
            <w:r>
              <w:rPr>
                <w:rFonts w:ascii="Verdana" w:hAnsi="Verdana"/>
                <w:b w:val="0"/>
                <w:sz w:val="16"/>
              </w:rPr>
              <w:t>SIGMET, Emplacement du phénomène observé ou prévu et déplacement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Facteur de répétition légèrement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3 16 032</w:t>
            </w:r>
          </w:p>
        </w:tc>
        <w:tc>
          <w:tcPr>
            <w:tcW w:type="dxa" w:w="3784"/>
          </w:tcPr>
          <w:p>
            <w:pPr>
              <w:spacing w:before="20" w:after="20"/>
            </w:pPr>
            <w:r/>
            <w:r>
              <w:rPr>
                <w:rFonts w:ascii="Verdana" w:hAnsi="Verdana"/>
                <w:b w:val="0"/>
                <w:sz w:val="16"/>
              </w:rPr>
              <w:t>SIGMET, Emplacement du phénomène prévu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3 16 033</w:t>
            </w:r>
          </w:p>
        </w:tc>
        <w:tc>
          <w:tcPr>
            <w:tcW w:type="dxa" w:w="3784"/>
          </w:tcPr>
          <w:p>
            <w:pPr>
              <w:spacing w:before="20" w:after="20"/>
            </w:pPr>
            <w:r/>
            <w:r>
              <w:rPr>
                <w:rFonts w:ascii="Verdana" w:hAnsi="Verdana"/>
                <w:b w:val="0"/>
                <w:sz w:val="16"/>
              </w:rPr>
              <w:t>SIGMET, Évolution probable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16 037 (Turbulence - SIGMET)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0 Diffusion normale, = 1 Correction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En-tête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 13 Turbulence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0 11 031</w:t>
            </w:r>
          </w:p>
        </w:tc>
        <w:tc>
          <w:tcPr>
            <w:tcW w:type="dxa" w:w="3784"/>
          </w:tcPr>
          <w:p>
            <w:pPr>
              <w:spacing w:before="20" w:after="20"/>
            </w:pPr>
            <w:r/>
            <w:r>
              <w:rPr>
                <w:rFonts w:ascii="Verdana" w:hAnsi="Verdana"/>
                <w:b w:val="0"/>
                <w:sz w:val="16"/>
              </w:rPr>
              <w:t>Degré de turbulence</w:t>
            </w:r>
          </w:p>
        </w:tc>
        <w:tc>
          <w:tcPr>
            <w:tcW w:type="dxa" w:w="3784"/>
          </w:tcPr>
          <w:p>
            <w:pPr>
              <w:spacing w:before="20" w:after="20"/>
            </w:pPr>
            <w:r/>
            <w:r>
              <w:rPr>
                <w:rFonts w:ascii="Verdana" w:hAnsi="Verdana"/>
                <w:b w:val="0"/>
                <w:sz w:val="16"/>
              </w:rPr>
              <w:t>= 10 Turbulence modérée, = 11 Turbulence forte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3 16 031</w:t>
            </w:r>
          </w:p>
        </w:tc>
        <w:tc>
          <w:tcPr>
            <w:tcW w:type="dxa" w:w="3784"/>
          </w:tcPr>
          <w:p>
            <w:pPr>
              <w:spacing w:before="20" w:after="20"/>
            </w:pPr>
            <w:r/>
            <w:r>
              <w:rPr>
                <w:rFonts w:ascii="Verdana" w:hAnsi="Verdana"/>
                <w:b w:val="0"/>
                <w:sz w:val="16"/>
              </w:rPr>
              <w:t>SIGMET, Emplacement du phénomène observé ou prévu et déplacement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16 038 (Givrage - SIGMET)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0 Diffusion normale, = 1 Correction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En-tête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 15 Givrage d'aéronef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0 20 041</w:t>
            </w:r>
          </w:p>
        </w:tc>
        <w:tc>
          <w:tcPr>
            <w:tcW w:type="dxa" w:w="3784"/>
          </w:tcPr>
          <w:p>
            <w:pPr>
              <w:spacing w:before="20" w:after="20"/>
            </w:pPr>
            <w:r/>
            <w:r>
              <w:rPr>
                <w:rFonts w:ascii="Verdana" w:hAnsi="Verdana"/>
                <w:b w:val="0"/>
                <w:sz w:val="16"/>
              </w:rPr>
              <w:t>Givrage d'aéronef</w:t>
            </w:r>
          </w:p>
        </w:tc>
        <w:tc>
          <w:tcPr>
            <w:tcW w:type="dxa" w:w="3784"/>
          </w:tcPr>
          <w:p>
            <w:pPr>
              <w:spacing w:before="20" w:after="20"/>
            </w:pPr>
            <w:r/>
            <w:r>
              <w:rPr>
                <w:rFonts w:ascii="Verdana" w:hAnsi="Verdana"/>
                <w:b w:val="0"/>
                <w:sz w:val="16"/>
              </w:rPr>
              <w:t>= 7 Givrage fort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0 20 021</w:t>
            </w:r>
          </w:p>
        </w:tc>
        <w:tc>
          <w:tcPr>
            <w:tcW w:type="dxa" w:w="3784"/>
          </w:tcPr>
          <w:p>
            <w:pPr>
              <w:spacing w:before="20" w:after="20"/>
            </w:pPr>
            <w:r/>
            <w:r>
              <w:rPr>
                <w:rFonts w:ascii="Verdana" w:hAnsi="Verdana"/>
                <w:b w:val="0"/>
                <w:sz w:val="16"/>
              </w:rPr>
              <w:t>Type de précipitation</w:t>
            </w:r>
          </w:p>
        </w:tc>
        <w:tc>
          <w:tcPr>
            <w:tcW w:type="dxa" w:w="3784"/>
          </w:tcPr>
          <w:p>
            <w:pPr>
              <w:spacing w:before="20" w:after="20"/>
            </w:pPr>
            <w:r/>
            <w:r>
              <w:rPr>
                <w:rFonts w:ascii="Verdana" w:hAnsi="Verdana"/>
                <w:b w:val="0"/>
                <w:sz w:val="16"/>
              </w:rPr>
              <w:t>Bit 3 = précipitation liquide avec congélation ou les 30 bits mis à 1 = valeur manquante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3 16 031</w:t>
            </w:r>
          </w:p>
        </w:tc>
        <w:tc>
          <w:tcPr>
            <w:tcW w:type="dxa" w:w="3784"/>
          </w:tcPr>
          <w:p>
            <w:pPr>
              <w:spacing w:before="20" w:after="20"/>
            </w:pPr>
            <w:r/>
            <w:r>
              <w:rPr>
                <w:rFonts w:ascii="Verdana" w:hAnsi="Verdana"/>
                <w:b w:val="0"/>
                <w:sz w:val="16"/>
              </w:rPr>
              <w:t>SIGMET, Emplacement du phénomène observé ou prévu et déplacement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16 039 (Onde orographique, tempête de poussière ou tempête de sable - SIGMET)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0 Diffusion normale, = 1 Correction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En-tête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 23 Onde orographique, = 24 Tempête de poussière, = 25 Tempête de sable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0 20 024</w:t>
            </w:r>
          </w:p>
        </w:tc>
        <w:tc>
          <w:tcPr>
            <w:tcW w:type="dxa" w:w="3784"/>
          </w:tcPr>
          <w:p>
            <w:pPr>
              <w:spacing w:before="20" w:after="20"/>
            </w:pPr>
            <w:r/>
            <w:r>
              <w:rPr>
                <w:rFonts w:ascii="Verdana" w:hAnsi="Verdana"/>
                <w:b w:val="0"/>
                <w:sz w:val="16"/>
              </w:rPr>
              <w:t>Intensité du phénomène</w:t>
            </w:r>
          </w:p>
        </w:tc>
        <w:tc>
          <w:tcPr>
            <w:tcW w:type="dxa" w:w="3784"/>
          </w:tcPr>
          <w:p>
            <w:pPr>
              <w:spacing w:before="20" w:after="20"/>
            </w:pPr>
            <w:r/>
            <w:r>
              <w:rPr>
                <w:rFonts w:ascii="Verdana" w:hAnsi="Verdana"/>
                <w:b w:val="0"/>
                <w:sz w:val="16"/>
              </w:rPr>
              <w:t>= 3 Fort, = 5 Dangereux</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3 16 031</w:t>
            </w:r>
          </w:p>
        </w:tc>
        <w:tc>
          <w:tcPr>
            <w:tcW w:type="dxa" w:w="3784"/>
          </w:tcPr>
          <w:p>
            <w:pPr>
              <w:spacing w:before="20" w:after="20"/>
            </w:pPr>
            <w:r/>
            <w:r>
              <w:rPr>
                <w:rFonts w:ascii="Verdana" w:hAnsi="Verdana"/>
                <w:b w:val="0"/>
                <w:sz w:val="16"/>
              </w:rPr>
              <w:t>SIGMET, Emplacement du phénomène observé ou prévu et déplacement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16 040 (Annulation d'un message SIGMET)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En-tête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4 Annulation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Période</w:t>
            </w:r>
          </w:p>
        </w:tc>
        <w:tc>
          <w:tcPr>
            <w:tcW w:type="dxa" w:w="3784"/>
          </w:tcPr>
          <w:p>
            <w:pPr>
              <w:spacing w:before="20" w:after="20"/>
            </w:pPr>
            <w:r/>
            <w:r>
              <w:rPr>
                <w:rFonts w:ascii="Verdana" w:hAnsi="Verdana"/>
                <w:b w:val="0"/>
                <w:sz w:val="16"/>
              </w:rPr>
              <w:t>De validité du message SIGMET à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0 01 037</w:t>
            </w:r>
          </w:p>
        </w:tc>
        <w:tc>
          <w:tcPr>
            <w:tcW w:type="dxa" w:w="3784"/>
          </w:tcPr>
          <w:p>
            <w:pPr>
              <w:spacing w:before="20" w:after="20"/>
            </w:pPr>
            <w:r/>
            <w:r>
              <w:rPr>
                <w:rFonts w:ascii="Verdana" w:hAnsi="Verdana"/>
                <w:b w:val="0"/>
                <w:sz w:val="16"/>
              </w:rPr>
              <w:t>Numéro de la séquence SIGMET</w:t>
            </w:r>
          </w:p>
        </w:tc>
        <w:tc>
          <w:tcPr>
            <w:tcW w:type="dxa" w:w="3784"/>
          </w:tcPr>
          <w:p>
            <w:pPr>
              <w:spacing w:before="20" w:after="20"/>
            </w:pPr>
            <w:r/>
            <w:r>
              <w:rPr>
                <w:rFonts w:ascii="Verdana" w:hAnsi="Verdana"/>
                <w:b w:val="0"/>
                <w:sz w:val="16"/>
              </w:rPr>
              <w:t>Du message SIGMET à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0 10 064</w:t>
            </w:r>
          </w:p>
        </w:tc>
        <w:tc>
          <w:tcPr>
            <w:tcW w:type="dxa" w:w="3784"/>
          </w:tcPr>
          <w:p>
            <w:pPr>
              <w:spacing w:before="20" w:after="20"/>
            </w:pPr>
            <w:r/>
            <w:r>
              <w:rPr>
                <w:rFonts w:ascii="Verdana" w:hAnsi="Verdana"/>
                <w:b w:val="0"/>
                <w:sz w:val="16"/>
              </w:rPr>
              <w:t>Niveau de croisière - SIGMET</w:t>
            </w:r>
          </w:p>
        </w:tc>
        <w:tc>
          <w:tcPr>
            <w:tcW w:type="dxa" w:w="3784"/>
          </w:tcPr>
          <w:p>
            <w:pPr>
              <w:spacing w:before="20" w:after="20"/>
            </w:pPr>
            <w:r/>
            <w:r>
              <w:rPr>
                <w:rFonts w:ascii="Verdana" w:hAnsi="Verdana"/>
                <w:b w:val="0"/>
                <w:sz w:val="16"/>
              </w:rPr>
              <w:t>Du message SIGMET à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16 050 (Modèle pour les données RADOB - Partie A: Données relatives aux cyclones tropicaux)</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Indicateur régional OMM et chiffre indicatif OMM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0 02 160</w:t>
            </w:r>
          </w:p>
        </w:tc>
        <w:tc>
          <w:tcPr>
            <w:tcW w:type="dxa" w:w="3784"/>
          </w:tcPr>
          <w:p>
            <w:pPr>
              <w:spacing w:before="20" w:after="20"/>
            </w:pPr>
            <w:r/>
            <w:r>
              <w:rPr>
                <w:rFonts w:ascii="Verdana" w:hAnsi="Verdana"/>
                <w:b w:val="0"/>
                <w:sz w:val="16"/>
              </w:rPr>
              <w:t>Longueur d'onde sur laquelle fonctionne le radar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Signification de la caractéristique météorologique</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Signification de la caractéristique météorologique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0 19 100</w:t>
            </w:r>
          </w:p>
        </w:tc>
        <w:tc>
          <w:tcPr>
            <w:tcW w:type="dxa" w:w="3784"/>
          </w:tcPr>
          <w:p>
            <w:pPr>
              <w:spacing w:before="20" w:after="20"/>
            </w:pPr>
            <w:r/>
            <w:r>
              <w:rPr>
                <w:rFonts w:ascii="Verdana" w:hAnsi="Verdana"/>
                <w:b w:val="0"/>
                <w:sz w:val="16"/>
              </w:rPr>
              <w:t>Période pour laquelle a été calculé le déplacement du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Direction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Vitesse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0 19 101</w:t>
            </w:r>
          </w:p>
        </w:tc>
        <w:tc>
          <w:tcPr>
            <w:tcW w:type="dxa" w:w="3784"/>
          </w:tcPr>
          <w:p>
            <w:pPr>
              <w:spacing w:before="20" w:after="20"/>
            </w:pPr>
            <w:r/>
            <w:r>
              <w:rPr>
                <w:rFonts w:ascii="Verdana" w:hAnsi="Verdana"/>
                <w:b w:val="0"/>
                <w:sz w:val="16"/>
              </w:rPr>
              <w:t>Précision de la position du centre du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0 19 102</w:t>
            </w:r>
          </w:p>
        </w:tc>
        <w:tc>
          <w:tcPr>
            <w:tcW w:type="dxa" w:w="3784"/>
          </w:tcPr>
          <w:p>
            <w:pPr>
              <w:spacing w:before="20" w:after="20"/>
            </w:pPr>
            <w:r/>
            <w:r>
              <w:rPr>
                <w:rFonts w:ascii="Verdana" w:hAnsi="Verdana"/>
                <w:b w:val="0"/>
                <w:sz w:val="16"/>
              </w:rPr>
              <w:t>Configuration et définition de l'œil du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0 19 103</w:t>
            </w:r>
          </w:p>
        </w:tc>
        <w:tc>
          <w:tcPr>
            <w:tcW w:type="dxa" w:w="3784"/>
          </w:tcPr>
          <w:p>
            <w:pPr>
              <w:spacing w:before="20" w:after="20"/>
            </w:pPr>
            <w:r/>
            <w:r>
              <w:rPr>
                <w:rFonts w:ascii="Verdana" w:hAnsi="Verdana"/>
                <w:b w:val="0"/>
                <w:sz w:val="16"/>
              </w:rPr>
              <w:t>Diamètre ou longueur de l'axe principal de l'oeil du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0 19 104</w:t>
            </w:r>
          </w:p>
        </w:tc>
        <w:tc>
          <w:tcPr>
            <w:tcW w:type="dxa" w:w="3784"/>
          </w:tcPr>
          <w:p>
            <w:pPr>
              <w:spacing w:before="20" w:after="20"/>
            </w:pPr>
            <w:r/>
            <w:r>
              <w:rPr>
                <w:rFonts w:ascii="Verdana" w:hAnsi="Verdana"/>
                <w:b w:val="0"/>
                <w:sz w:val="16"/>
              </w:rPr>
              <w:t>Évolution du caractère de l'œil durant les 30 minutes précédentes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0 19 105</w:t>
            </w:r>
          </w:p>
        </w:tc>
        <w:tc>
          <w:tcPr>
            <w:tcW w:type="dxa" w:w="3784"/>
          </w:tcPr>
          <w:p>
            <w:pPr>
              <w:spacing w:before="20" w:after="20"/>
            </w:pPr>
            <w:r/>
            <w:r>
              <w:rPr>
                <w:rFonts w:ascii="Verdana" w:hAnsi="Verdana"/>
                <w:b w:val="0"/>
                <w:sz w:val="16"/>
              </w:rPr>
              <w:t>Distance entre l'extrémité de la bande en spirale et le centre du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16 052 (Modèle pour les données SAREP - Partie A: Données relatives aux cyclones tropicaux)</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3 01 005</w:t>
            </w:r>
          </w:p>
        </w:tc>
        <w:tc>
          <w:tcPr>
            <w:tcW w:type="dxa" w:w="3784"/>
          </w:tcPr>
          <w:p>
            <w:pPr>
              <w:spacing w:before="20" w:after="20"/>
            </w:pPr>
            <w:r/>
            <w:r>
              <w:rPr>
                <w:rFonts w:ascii="Verdana" w:hAnsi="Verdana"/>
                <w:b w:val="0"/>
                <w:sz w:val="16"/>
              </w:rPr>
              <w:t>Centre d'origine/centre secondaire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Indicateur d'identification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0 25 150</w:t>
            </w:r>
          </w:p>
        </w:tc>
        <w:tc>
          <w:tcPr>
            <w:tcW w:type="dxa" w:w="3784"/>
          </w:tcPr>
          <w:p>
            <w:pPr>
              <w:spacing w:before="20" w:after="20"/>
            </w:pPr>
            <w:r/>
            <w:r>
              <w:rPr>
                <w:rFonts w:ascii="Verdana" w:hAnsi="Verdana"/>
                <w:b w:val="0"/>
                <w:sz w:val="16"/>
              </w:rPr>
              <w:t>Méthode d'analyse de l'intensité du cyclone tropical par les images de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1 22 000</w:t>
            </w:r>
          </w:p>
        </w:tc>
        <w:tc>
          <w:tcPr>
            <w:tcW w:type="dxa" w:w="3784"/>
          </w:tcPr>
          <w:p>
            <w:pPr>
              <w:spacing w:before="20" w:after="20"/>
            </w:pPr>
            <w:r/>
            <w:r>
              <w:rPr>
                <w:rFonts w:ascii="Verdana" w:hAnsi="Verdana"/>
                <w:b w:val="0"/>
                <w:sz w:val="16"/>
              </w:rPr>
              <w:t>Répétition différée de 22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0 01 027</w:t>
            </w:r>
          </w:p>
        </w:tc>
        <w:tc>
          <w:tcPr>
            <w:tcW w:type="dxa" w:w="3784"/>
          </w:tcPr>
          <w:p>
            <w:pPr>
              <w:spacing w:before="20" w:after="20"/>
            </w:pPr>
            <w:r/>
            <w:r>
              <w:rPr>
                <w:rFonts w:ascii="Verdana" w:hAnsi="Verdana"/>
                <w:b w:val="0"/>
                <w:sz w:val="16"/>
              </w:rPr>
              <w:t>Nom OMM complet de la tempête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0 19 150</w:t>
            </w:r>
          </w:p>
        </w:tc>
        <w:tc>
          <w:tcPr>
            <w:tcW w:type="dxa" w:w="3784"/>
          </w:tcPr>
          <w:p>
            <w:pPr>
              <w:spacing w:before="20" w:after="20"/>
            </w:pPr>
            <w:r/>
            <w:r>
              <w:rPr>
                <w:rFonts w:ascii="Verdana" w:hAnsi="Verdana"/>
                <w:b w:val="0"/>
                <w:sz w:val="16"/>
              </w:rPr>
              <w:t>Nombre international commun des typhons (Comité des typhons)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0 19 106</w:t>
            </w:r>
          </w:p>
        </w:tc>
        <w:tc>
          <w:tcPr>
            <w:tcW w:type="dxa" w:w="3784"/>
          </w:tcPr>
          <w:p>
            <w:pPr>
              <w:spacing w:before="20" w:after="20"/>
            </w:pPr>
            <w:r/>
            <w:r>
              <w:rPr>
                <w:rFonts w:ascii="Verdana" w:hAnsi="Verdana"/>
                <w:b w:val="0"/>
                <w:sz w:val="16"/>
              </w:rPr>
              <w:t>Numéro d'identification du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Signification de la caractéristique météorologique</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Signification de la caractéristique météorologique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0 19 107</w:t>
            </w:r>
          </w:p>
        </w:tc>
        <w:tc>
          <w:tcPr>
            <w:tcW w:type="dxa" w:w="3784"/>
          </w:tcPr>
          <w:p>
            <w:pPr>
              <w:spacing w:before="20" w:after="20"/>
            </w:pPr>
            <w:r/>
            <w:r>
              <w:rPr>
                <w:rFonts w:ascii="Verdana" w:hAnsi="Verdana"/>
                <w:b w:val="0"/>
                <w:sz w:val="16"/>
              </w:rPr>
              <w:t>Période sur laquelle a été calculé le déplacement du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Direction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Vitesse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0 19 108</w:t>
            </w:r>
          </w:p>
        </w:tc>
        <w:tc>
          <w:tcPr>
            <w:tcW w:type="dxa" w:w="3784"/>
          </w:tcPr>
          <w:p>
            <w:pPr>
              <w:spacing w:before="20" w:after="20"/>
            </w:pPr>
            <w:r/>
            <w:r>
              <w:rPr>
                <w:rFonts w:ascii="Verdana" w:hAnsi="Verdana"/>
                <w:b w:val="0"/>
                <w:sz w:val="16"/>
              </w:rPr>
              <w:t>Précision de la position géographique du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0 19 109</w:t>
            </w:r>
          </w:p>
        </w:tc>
        <w:tc>
          <w:tcPr>
            <w:tcW w:type="dxa" w:w="3784"/>
          </w:tcPr>
          <w:p>
            <w:pPr>
              <w:spacing w:before="20" w:after="20"/>
            </w:pPr>
            <w:r/>
            <w:r>
              <w:rPr>
                <w:rFonts w:ascii="Verdana" w:hAnsi="Verdana"/>
                <w:b w:val="0"/>
                <w:sz w:val="16"/>
              </w:rPr>
              <w:t>Diamètre moyen de la couverture nuageuse du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0 19 110</w:t>
            </w:r>
          </w:p>
        </w:tc>
        <w:tc>
          <w:tcPr>
            <w:tcW w:type="dxa" w:w="3784"/>
          </w:tcPr>
          <w:p>
            <w:pPr>
              <w:spacing w:before="20" w:after="20"/>
            </w:pPr>
            <w:r/>
            <w:r>
              <w:rPr>
                <w:rFonts w:ascii="Verdana" w:hAnsi="Verdana"/>
                <w:b w:val="0"/>
                <w:sz w:val="16"/>
              </w:rPr>
              <w:t>Variation apparente de l'intensité du cyclone tropical, à 24 heures d'intervalle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0 19 111</w:t>
            </w:r>
          </w:p>
        </w:tc>
        <w:tc>
          <w:tcPr>
            <w:tcW w:type="dxa" w:w="3784"/>
          </w:tcPr>
          <w:p>
            <w:pPr>
              <w:spacing w:before="20" w:after="20"/>
            </w:pPr>
            <w:r/>
            <w:r>
              <w:rPr>
                <w:rFonts w:ascii="Verdana" w:hAnsi="Verdana"/>
                <w:b w:val="0"/>
                <w:sz w:val="16"/>
              </w:rPr>
              <w:t>Nombre CI (intensité courante) du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0 19 112</w:t>
            </w:r>
          </w:p>
        </w:tc>
        <w:tc>
          <w:tcPr>
            <w:tcW w:type="dxa" w:w="3784"/>
          </w:tcPr>
          <w:p>
            <w:pPr>
              <w:spacing w:before="20" w:after="20"/>
            </w:pPr>
            <w:r/>
            <w:r>
              <w:rPr>
                <w:rFonts w:ascii="Verdana" w:hAnsi="Verdana"/>
                <w:b w:val="0"/>
                <w:sz w:val="16"/>
              </w:rPr>
              <w:t>Nombre T (tropical) pour les données (DT) au sujet du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0 19 113</w:t>
            </w:r>
          </w:p>
        </w:tc>
        <w:tc>
          <w:tcPr>
            <w:tcW w:type="dxa" w:w="3784"/>
          </w:tcPr>
          <w:p>
            <w:pPr>
              <w:spacing w:before="20" w:after="20"/>
            </w:pPr>
            <w:r/>
            <w:r>
              <w:rPr>
                <w:rFonts w:ascii="Verdana" w:hAnsi="Verdana"/>
                <w:b w:val="0"/>
                <w:sz w:val="16"/>
              </w:rPr>
              <w:t>Configuration nuageuse correspondant au nombre DT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0 19 114</w:t>
            </w:r>
          </w:p>
        </w:tc>
        <w:tc>
          <w:tcPr>
            <w:tcW w:type="dxa" w:w="3784"/>
          </w:tcPr>
          <w:p>
            <w:pPr>
              <w:spacing w:before="20" w:after="20"/>
            </w:pPr>
            <w:r/>
            <w:r>
              <w:rPr>
                <w:rFonts w:ascii="Verdana" w:hAnsi="Verdana"/>
                <w:b w:val="0"/>
                <w:sz w:val="16"/>
              </w:rPr>
              <w:t>Nombre T attendu du modèle (MET) pour le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0 19 115</w:t>
            </w:r>
          </w:p>
        </w:tc>
        <w:tc>
          <w:tcPr>
            <w:tcW w:type="dxa" w:w="3784"/>
          </w:tcPr>
          <w:p>
            <w:pPr>
              <w:spacing w:before="20" w:after="20"/>
            </w:pPr>
            <w:r/>
            <w:r>
              <w:rPr>
                <w:rFonts w:ascii="Verdana" w:hAnsi="Verdana"/>
                <w:b w:val="0"/>
                <w:sz w:val="16"/>
              </w:rPr>
              <w:t>Tendance sur les 24 heures précédentes (+: intensification, -: affaiblissement)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0 19 116</w:t>
            </w:r>
          </w:p>
        </w:tc>
        <w:tc>
          <w:tcPr>
            <w:tcW w:type="dxa" w:w="3784"/>
          </w:tcPr>
          <w:p>
            <w:pPr>
              <w:spacing w:before="20" w:after="20"/>
            </w:pPr>
            <w:r/>
            <w:r>
              <w:rPr>
                <w:rFonts w:ascii="Verdana" w:hAnsi="Verdana"/>
                <w:b w:val="0"/>
                <w:sz w:val="16"/>
              </w:rPr>
              <w:t>Nombre T de la configuration (PT) du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0 19 117</w:t>
            </w:r>
          </w:p>
        </w:tc>
        <w:tc>
          <w:tcPr>
            <w:tcW w:type="dxa" w:w="3784"/>
          </w:tcPr>
          <w:p>
            <w:pPr>
              <w:spacing w:before="20" w:after="20"/>
            </w:pPr>
            <w:r/>
            <w:r>
              <w:rPr>
                <w:rFonts w:ascii="Verdana" w:hAnsi="Verdana"/>
                <w:b w:val="0"/>
                <w:sz w:val="16"/>
              </w:rPr>
              <w:t>Type d'image de nuages correspondant au nombre PT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0 19 118</w:t>
            </w:r>
          </w:p>
        </w:tc>
        <w:tc>
          <w:tcPr>
            <w:tcW w:type="dxa" w:w="3784"/>
          </w:tcPr>
          <w:p>
            <w:pPr>
              <w:spacing w:before="20" w:after="20"/>
            </w:pPr>
            <w:r/>
            <w:r>
              <w:rPr>
                <w:rFonts w:ascii="Verdana" w:hAnsi="Verdana"/>
                <w:b w:val="0"/>
                <w:sz w:val="16"/>
              </w:rPr>
              <w:t>Nombre T final pour le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0 19 119</w:t>
            </w:r>
          </w:p>
        </w:tc>
        <w:tc>
          <w:tcPr>
            <w:tcW w:type="dxa" w:w="3784"/>
          </w:tcPr>
          <w:p>
            <w:pPr>
              <w:spacing w:before="20" w:after="20"/>
            </w:pPr>
            <w:r/>
            <w:r>
              <w:rPr>
                <w:rFonts w:ascii="Verdana" w:hAnsi="Verdana"/>
                <w:b w:val="0"/>
                <w:sz w:val="16"/>
              </w:rPr>
              <w:t>Type du nombre T final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16 060 (Définition d'une ligne de grain (3 points: centre, nord, sud) et trajectoire et évolution prévues)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Direction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Vitesse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Période ou décalage dans le temps de courte durée</w:t>
            </w:r>
          </w:p>
        </w:tc>
        <w:tc>
          <w:tcPr>
            <w:tcW w:type="dxa" w:w="3784"/>
          </w:tcPr>
          <w:p>
            <w:pPr>
              <w:spacing w:before="20" w:after="20"/>
            </w:pPr>
            <w:r/>
            <w:r>
              <w:rPr>
                <w:rFonts w:ascii="Verdana" w:hAnsi="Verdana"/>
                <w:b w:val="0"/>
                <w:sz w:val="16"/>
              </w:rPr>
              <w:t>Période de validité</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0 20 048</w:t>
            </w:r>
          </w:p>
        </w:tc>
        <w:tc>
          <w:tcPr>
            <w:tcW w:type="dxa" w:w="3784"/>
          </w:tcPr>
          <w:p>
            <w:pPr>
              <w:spacing w:before="20" w:after="20"/>
            </w:pPr>
            <w:r/>
            <w:r>
              <w:rPr>
                <w:rFonts w:ascii="Verdana" w:hAnsi="Verdana"/>
                <w:b w:val="0"/>
                <w:sz w:val="16"/>
              </w:rPr>
              <w:t>Évolution du phénomène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Vitesse de la rafale maximale</w:t>
            </w:r>
          </w:p>
        </w:tc>
        <w:tc>
          <w:tcPr>
            <w:tcW w:type="dxa" w:w="3784"/>
          </w:tcPr>
          <w:p>
            <w:pPr>
              <w:spacing w:before="20" w:after="20"/>
            </w:pPr>
            <w:r/>
            <w:r>
              <w:rPr>
                <w:rFonts w:ascii="Verdana" w:hAnsi="Verdana"/>
                <w:b w:val="0"/>
                <w:sz w:val="16"/>
              </w:rPr>
              <w:t>Rafale maximale prévue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0 13 055</w:t>
            </w:r>
          </w:p>
        </w:tc>
        <w:tc>
          <w:tcPr>
            <w:tcW w:type="dxa" w:w="3784"/>
          </w:tcPr>
          <w:p>
            <w:pPr>
              <w:spacing w:before="20" w:after="20"/>
            </w:pPr>
            <w:r/>
            <w:r>
              <w:rPr>
                <w:rFonts w:ascii="Verdana" w:hAnsi="Verdana"/>
                <w:b w:val="0"/>
                <w:sz w:val="16"/>
              </w:rPr>
              <w:t>Intensité des précipitations</w:t>
            </w:r>
          </w:p>
        </w:tc>
        <w:tc>
          <w:tcPr>
            <w:tcW w:type="dxa" w:w="3784"/>
          </w:tcPr>
          <w:p>
            <w:pPr>
              <w:spacing w:before="20" w:after="20"/>
            </w:pPr>
            <w:r/>
            <w:r>
              <w:rPr>
                <w:rFonts w:ascii="Verdana" w:hAnsi="Verdana"/>
                <w:b w:val="0"/>
                <w:sz w:val="16"/>
              </w:rPr>
              <w:t>Intensité des précipitations prévue</w:t>
            </w:r>
          </w:p>
        </w:tc>
        <w:tc>
          <w:tcPr>
            <w:tcW w:type="dxa" w:w="3784"/>
          </w:tcPr>
          <w:p>
            <w:pPr>
              <w:spacing w:before="20" w:after="20"/>
            </w:pPr>
            <w:r/>
            <w:r>
              <w:rPr>
                <w:rFonts w:ascii="Verdana" w:hAnsi="Verdana"/>
                <w:b w:val="0"/>
                <w:sz w:val="16"/>
              </w:rPr>
            </w:r>
          </w:p>
        </w:tc>
      </w:tr>
    </w:tbl>
    <w:p/>
    <w:p>
      <w:r>
        <w:rPr>
          <w:rFonts w:ascii="Verdana" w:hAnsi="Verdana"/>
          <w:b/>
          <w:sz w:val="18"/>
        </w:rPr>
        <w:t>3 16 061 (Définition d'une ligne de grain (centre et plusieurs points: nord et sud) et trajectoire et évolution prévues)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Direction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Vitesse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Répétition différée de 2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Répétition différée de 2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Période ou décalage dans le temps de courte durée</w:t>
            </w:r>
          </w:p>
        </w:tc>
        <w:tc>
          <w:tcPr>
            <w:tcW w:type="dxa" w:w="3784"/>
          </w:tcPr>
          <w:p>
            <w:pPr>
              <w:spacing w:before="20" w:after="20"/>
            </w:pPr>
            <w:r/>
            <w:r>
              <w:rPr>
                <w:rFonts w:ascii="Verdana" w:hAnsi="Verdana"/>
                <w:b w:val="0"/>
                <w:sz w:val="16"/>
              </w:rPr>
              <w:t>Période de validité</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0 20 048</w:t>
            </w:r>
          </w:p>
        </w:tc>
        <w:tc>
          <w:tcPr>
            <w:tcW w:type="dxa" w:w="3784"/>
          </w:tcPr>
          <w:p>
            <w:pPr>
              <w:spacing w:before="20" w:after="20"/>
            </w:pPr>
            <w:r/>
            <w:r>
              <w:rPr>
                <w:rFonts w:ascii="Verdana" w:hAnsi="Verdana"/>
                <w:b w:val="0"/>
                <w:sz w:val="16"/>
              </w:rPr>
              <w:t>Évolution du phénomène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Vitesse de la rafale maximale</w:t>
            </w:r>
          </w:p>
        </w:tc>
        <w:tc>
          <w:tcPr>
            <w:tcW w:type="dxa" w:w="3784"/>
          </w:tcPr>
          <w:p>
            <w:pPr>
              <w:spacing w:before="20" w:after="20"/>
            </w:pPr>
            <w:r/>
            <w:r>
              <w:rPr>
                <w:rFonts w:ascii="Verdana" w:hAnsi="Verdana"/>
                <w:b w:val="0"/>
                <w:sz w:val="16"/>
              </w:rPr>
              <w:t>Rafale maximale prévue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0 13 055</w:t>
            </w:r>
          </w:p>
        </w:tc>
        <w:tc>
          <w:tcPr>
            <w:tcW w:type="dxa" w:w="3784"/>
          </w:tcPr>
          <w:p>
            <w:pPr>
              <w:spacing w:before="20" w:after="20"/>
            </w:pPr>
            <w:r/>
            <w:r>
              <w:rPr>
                <w:rFonts w:ascii="Verdana" w:hAnsi="Verdana"/>
                <w:b w:val="0"/>
                <w:sz w:val="16"/>
              </w:rPr>
              <w:t>Intensité des précipitations</w:t>
            </w:r>
          </w:p>
        </w:tc>
        <w:tc>
          <w:tcPr>
            <w:tcW w:type="dxa" w:w="3784"/>
          </w:tcPr>
          <w:p>
            <w:pPr>
              <w:spacing w:before="20" w:after="20"/>
            </w:pPr>
            <w:r/>
            <w:r>
              <w:rPr>
                <w:rFonts w:ascii="Verdana" w:hAnsi="Verdana"/>
                <w:b w:val="0"/>
                <w:sz w:val="16"/>
              </w:rPr>
              <w:t>Intensité des précipitations prévue</w:t>
            </w:r>
          </w:p>
        </w:tc>
        <w:tc>
          <w:tcPr>
            <w:tcW w:type="dxa" w:w="3784"/>
          </w:tcPr>
          <w:p>
            <w:pPr>
              <w:spacing w:before="20" w:after="20"/>
            </w:pPr>
            <w:r/>
            <w:r>
              <w:rPr>
                <w:rFonts w:ascii="Verdana" w:hAnsi="Verdana"/>
                <w:b w:val="0"/>
                <w:sz w:val="16"/>
              </w:rPr>
            </w:r>
          </w:p>
        </w:tc>
      </w:tr>
    </w:tbl>
    <w:p/>
    <w:p>
      <w:r>
        <w:rPr>
          <w:rFonts w:ascii="Verdana" w:hAnsi="Verdana"/>
          <w:b/>
          <w:sz w:val="18"/>
        </w:rPr>
        <w:t>3 16 071 (AIRMET graphique Sierra)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Période</w:t>
            </w:r>
          </w:p>
        </w:tc>
        <w:tc>
          <w:tcPr>
            <w:tcW w:type="dxa" w:w="3784"/>
          </w:tcPr>
          <w:p>
            <w:pPr>
              <w:spacing w:before="20" w:after="20"/>
            </w:pPr>
            <w:r/>
            <w:r>
              <w:rPr>
                <w:rFonts w:ascii="Verdana" w:hAnsi="Verdana"/>
                <w:b w:val="0"/>
                <w:sz w:val="16"/>
              </w:rPr>
              <w:t>Pendant laquelle l'AIRMET est valable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3 16 075</w:t>
            </w:r>
          </w:p>
        </w:tc>
        <w:tc>
          <w:tcPr>
            <w:tcW w:type="dxa" w:w="3784"/>
          </w:tcPr>
          <w:p>
            <w:pPr>
              <w:spacing w:before="20" w:after="20"/>
            </w:pPr>
            <w:r/>
            <w:r>
              <w:rPr>
                <w:rFonts w:ascii="Verdana" w:hAnsi="Verdana"/>
                <w:b w:val="0"/>
                <w:sz w:val="16"/>
              </w:rPr>
              <w:t>GFA - Plafond et visibilité IFR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3 16 076</w:t>
            </w:r>
          </w:p>
        </w:tc>
        <w:tc>
          <w:tcPr>
            <w:tcW w:type="dxa" w:w="3784"/>
          </w:tcPr>
          <w:p>
            <w:pPr>
              <w:spacing w:before="20" w:after="20"/>
            </w:pPr>
            <w:r/>
            <w:r>
              <w:rPr>
                <w:rFonts w:ascii="Verdana" w:hAnsi="Verdana"/>
                <w:b w:val="0"/>
                <w:sz w:val="16"/>
              </w:rPr>
              <w:t>GFA - Obscurcissement des montagnes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16 072 (AIRMET graphique Tango)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Période</w:t>
            </w:r>
          </w:p>
        </w:tc>
        <w:tc>
          <w:tcPr>
            <w:tcW w:type="dxa" w:w="3784"/>
          </w:tcPr>
          <w:p>
            <w:pPr>
              <w:spacing w:before="20" w:after="20"/>
            </w:pPr>
            <w:r/>
            <w:r>
              <w:rPr>
                <w:rFonts w:ascii="Verdana" w:hAnsi="Verdana"/>
                <w:b w:val="0"/>
                <w:sz w:val="16"/>
              </w:rPr>
              <w:t>Pendant laquelle l'AIRMET est valable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3 16 077</w:t>
            </w:r>
          </w:p>
        </w:tc>
        <w:tc>
          <w:tcPr>
            <w:tcW w:type="dxa" w:w="3784"/>
          </w:tcPr>
          <w:p>
            <w:pPr>
              <w:spacing w:before="20" w:after="20"/>
            </w:pPr>
            <w:r/>
            <w:r>
              <w:rPr>
                <w:rFonts w:ascii="Verdana" w:hAnsi="Verdana"/>
                <w:b w:val="0"/>
                <w:sz w:val="16"/>
              </w:rPr>
              <w:t>GFA - Turbulence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3 16 078</w:t>
            </w:r>
          </w:p>
        </w:tc>
        <w:tc>
          <w:tcPr>
            <w:tcW w:type="dxa" w:w="3784"/>
          </w:tcPr>
          <w:p>
            <w:pPr>
              <w:spacing w:before="20" w:after="20"/>
            </w:pPr>
            <w:r/>
            <w:r>
              <w:rPr>
                <w:rFonts w:ascii="Verdana" w:hAnsi="Verdana"/>
                <w:b w:val="0"/>
                <w:sz w:val="16"/>
              </w:rPr>
              <w:t>GFA - Vent de surface fort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3 16 079</w:t>
            </w:r>
          </w:p>
        </w:tc>
        <w:tc>
          <w:tcPr>
            <w:tcW w:type="dxa" w:w="3784"/>
          </w:tcPr>
          <w:p>
            <w:pPr>
              <w:spacing w:before="20" w:after="20"/>
            </w:pPr>
            <w:r/>
            <w:r>
              <w:rPr>
                <w:rFonts w:ascii="Verdana" w:hAnsi="Verdana"/>
                <w:b w:val="0"/>
                <w:sz w:val="16"/>
              </w:rPr>
              <w:t>GFA - Cisaillement du vent à bas niveau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16 073 (AIRMET graphique Zulu)</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Période</w:t>
            </w:r>
          </w:p>
        </w:tc>
        <w:tc>
          <w:tcPr>
            <w:tcW w:type="dxa" w:w="3784"/>
          </w:tcPr>
          <w:p>
            <w:pPr>
              <w:spacing w:before="20" w:after="20"/>
            </w:pPr>
            <w:r/>
            <w:r>
              <w:rPr>
                <w:rFonts w:ascii="Verdana" w:hAnsi="Verdana"/>
                <w:b w:val="0"/>
                <w:sz w:val="16"/>
              </w:rPr>
              <w:t>Pendant laquelle l'AIRMET est valable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3 16 080</w:t>
            </w:r>
          </w:p>
        </w:tc>
        <w:tc>
          <w:tcPr>
            <w:tcW w:type="dxa" w:w="3784"/>
          </w:tcPr>
          <w:p>
            <w:pPr>
              <w:spacing w:before="20" w:after="20"/>
            </w:pPr>
            <w:r/>
            <w:r>
              <w:rPr>
                <w:rFonts w:ascii="Verdana" w:hAnsi="Verdana"/>
                <w:b w:val="0"/>
                <w:sz w:val="16"/>
              </w:rPr>
              <w:t>GFA - Givrage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3 16 081</w:t>
            </w:r>
          </w:p>
        </w:tc>
        <w:tc>
          <w:tcPr>
            <w:tcW w:type="dxa" w:w="3784"/>
          </w:tcPr>
          <w:p>
            <w:pPr>
              <w:spacing w:before="20" w:after="20"/>
            </w:pPr>
            <w:r/>
            <w:r>
              <w:rPr>
                <w:rFonts w:ascii="Verdana" w:hAnsi="Verdana"/>
                <w:b w:val="0"/>
                <w:sz w:val="16"/>
              </w:rPr>
              <w:t>GFA - Isotherme 0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16 074 (Indicateur GFA et emplacement du phénomène observé/prévu)</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0 01 039</w:t>
            </w:r>
          </w:p>
        </w:tc>
        <w:tc>
          <w:tcPr>
            <w:tcW w:type="dxa" w:w="3784"/>
          </w:tcPr>
          <w:p>
            <w:pPr>
              <w:spacing w:before="20" w:after="20"/>
            </w:pPr>
            <w:r/>
            <w:r>
              <w:rPr>
                <w:rFonts w:ascii="Verdana" w:hAnsi="Verdana"/>
                <w:b w:val="0"/>
                <w:sz w:val="16"/>
              </w:rPr>
              <w:t>Numéro de séquence des prévisions de zone sous forme graphique (GFA)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 4 Prévision, = 16 Analyse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Période</w:t>
            </w:r>
          </w:p>
        </w:tc>
        <w:tc>
          <w:tcPr>
            <w:tcW w:type="dxa" w:w="3784"/>
          </w:tcPr>
          <w:p>
            <w:pPr>
              <w:spacing w:before="20" w:after="20"/>
            </w:pPr>
            <w:r/>
            <w:r>
              <w:rPr>
                <w:rFonts w:ascii="Verdana" w:hAnsi="Verdana"/>
                <w:b w:val="0"/>
                <w:sz w:val="16"/>
              </w:rPr>
              <w:t>Pendant laquelle le risque est observé/prévu</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3 01 027</w:t>
            </w:r>
          </w:p>
        </w:tc>
        <w:tc>
          <w:tcPr>
            <w:tcW w:type="dxa" w:w="3784"/>
          </w:tcPr>
          <w:p>
            <w:pPr>
              <w:spacing w:before="20" w:after="20"/>
            </w:pPr>
            <w:r/>
            <w:r>
              <w:rPr>
                <w:rFonts w:ascii="Verdana" w:hAnsi="Verdana"/>
                <w:b w:val="0"/>
                <w:sz w:val="16"/>
              </w:rPr>
              <w:t>Description d'une caractéristique météorologique en trois ou en deux dimensions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16 075 (GFA - Plafond et visibilité IFR)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0 Normal, = 1 COR, = 2 AMD, = 3 COR AMD, = 4 CNL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Caractéristique des données</w:t>
            </w:r>
          </w:p>
        </w:tc>
        <w:tc>
          <w:tcPr>
            <w:tcW w:type="dxa" w:w="3784"/>
          </w:tcPr>
          <w:p>
            <w:pPr>
              <w:spacing w:before="20" w:after="20"/>
            </w:pPr>
            <w:r/>
            <w:r>
              <w:rPr>
                <w:rFonts w:ascii="Verdana" w:hAnsi="Verdana"/>
                <w:b w:val="0"/>
                <w:sz w:val="16"/>
              </w:rPr>
              <w:t>= 8 Plafond et visibilité IFR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Indicateur GFA et emplacement du phénomène observé/prévu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0 20 006</w:t>
            </w:r>
          </w:p>
        </w:tc>
        <w:tc>
          <w:tcPr>
            <w:tcW w:type="dxa" w:w="3784"/>
          </w:tcPr>
          <w:p>
            <w:pPr>
              <w:spacing w:before="20" w:after="20"/>
            </w:pPr>
            <w:r/>
            <w:r>
              <w:rPr>
                <w:rFonts w:ascii="Verdana" w:hAnsi="Verdana"/>
                <w:b w:val="0"/>
                <w:sz w:val="16"/>
              </w:rPr>
              <w:t>Règles de vol</w:t>
            </w:r>
          </w:p>
        </w:tc>
        <w:tc>
          <w:tcPr>
            <w:tcW w:type="dxa" w:w="3784"/>
          </w:tcPr>
          <w:p>
            <w:pPr>
              <w:spacing w:before="20" w:after="20"/>
            </w:pPr>
            <w:r/>
            <w:r>
              <w:rPr>
                <w:rFonts w:ascii="Verdana" w:hAnsi="Verdana"/>
                <w:b w:val="0"/>
                <w:sz w:val="16"/>
              </w:rPr>
              <w:t>= 1 IFR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0 33 042</w:t>
            </w:r>
          </w:p>
        </w:tc>
        <w:tc>
          <w:tcPr>
            <w:tcW w:type="dxa" w:w="3784"/>
          </w:tcPr>
          <w:p>
            <w:pPr>
              <w:spacing w:before="20" w:after="20"/>
            </w:pPr>
            <w:r/>
            <w:r>
              <w:rPr>
                <w:rFonts w:ascii="Verdana" w:hAnsi="Verdana"/>
                <w:b w:val="0"/>
                <w:sz w:val="16"/>
              </w:rPr>
              <w:t>Type de limite représentée par la valeur qui suit</w:t>
            </w:r>
          </w:p>
        </w:tc>
        <w:tc>
          <w:tcPr>
            <w:tcW w:type="dxa" w:w="3784"/>
          </w:tcPr>
          <w:p>
            <w:pPr>
              <w:spacing w:before="20" w:after="20"/>
            </w:pPr>
            <w:r/>
            <w:r>
              <w:rPr>
                <w:rFonts w:ascii="Verdana" w:hAnsi="Verdana"/>
                <w:b w:val="0"/>
                <w:sz w:val="16"/>
              </w:rPr>
              <w:t>= 2 Limite supérieure exclue, = 7 Valeur manquante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0 20 013</w:t>
            </w:r>
          </w:p>
        </w:tc>
        <w:tc>
          <w:tcPr>
            <w:tcW w:type="dxa" w:w="3784"/>
          </w:tcPr>
          <w:p>
            <w:pPr>
              <w:spacing w:before="20" w:after="20"/>
            </w:pPr>
            <w:r/>
            <w:r>
              <w:rPr>
                <w:rFonts w:ascii="Verdana" w:hAnsi="Verdana"/>
                <w:b w:val="0"/>
                <w:sz w:val="16"/>
              </w:rPr>
              <w:t>Hauteur de la base des nuages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0 33 042</w:t>
            </w:r>
          </w:p>
        </w:tc>
        <w:tc>
          <w:tcPr>
            <w:tcW w:type="dxa" w:w="3784"/>
          </w:tcPr>
          <w:p>
            <w:pPr>
              <w:spacing w:before="20" w:after="20"/>
            </w:pPr>
            <w:r/>
            <w:r>
              <w:rPr>
                <w:rFonts w:ascii="Verdana" w:hAnsi="Verdana"/>
                <w:b w:val="0"/>
                <w:sz w:val="16"/>
              </w:rPr>
              <w:t>Type de limite représentée par la valeur qui suit</w:t>
            </w:r>
          </w:p>
        </w:tc>
        <w:tc>
          <w:tcPr>
            <w:tcW w:type="dxa" w:w="3784"/>
          </w:tcPr>
          <w:p>
            <w:pPr>
              <w:spacing w:before="20" w:after="20"/>
            </w:pPr>
            <w:r/>
            <w:r>
              <w:rPr>
                <w:rFonts w:ascii="Verdana" w:hAnsi="Verdana"/>
                <w:b w:val="0"/>
                <w:sz w:val="16"/>
              </w:rPr>
              <w:t>= 2 Limite supérieure exclue, = 7 Valeur manquante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Visibilité horizontale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0 20 025</w:t>
            </w:r>
          </w:p>
        </w:tc>
        <w:tc>
          <w:tcPr>
            <w:tcW w:type="dxa" w:w="3784"/>
          </w:tcPr>
          <w:p>
            <w:pPr>
              <w:spacing w:before="20" w:after="20"/>
            </w:pPr>
            <w:r/>
            <w:r>
              <w:rPr>
                <w:rFonts w:ascii="Verdana" w:hAnsi="Verdana"/>
                <w:b w:val="0"/>
                <w:sz w:val="16"/>
              </w:rPr>
              <w:t>Obscurcissement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0 20 026</w:t>
            </w:r>
          </w:p>
        </w:tc>
        <w:tc>
          <w:tcPr>
            <w:tcW w:type="dxa" w:w="3784"/>
          </w:tcPr>
          <w:p>
            <w:pPr>
              <w:spacing w:before="20" w:after="20"/>
            </w:pPr>
            <w:r/>
            <w:r>
              <w:rPr>
                <w:rFonts w:ascii="Verdana" w:hAnsi="Verdana"/>
                <w:b w:val="0"/>
                <w:sz w:val="16"/>
              </w:rPr>
              <w:t>Caractéristique de l'obscurcissement</w:t>
            </w:r>
          </w:p>
        </w:tc>
        <w:tc>
          <w:tcPr>
            <w:tcW w:type="dxa" w:w="3784"/>
          </w:tcPr>
          <w:p>
            <w:pPr>
              <w:spacing w:before="20" w:after="20"/>
            </w:pPr>
            <w:r/>
            <w:r>
              <w:rPr>
                <w:rFonts w:ascii="Verdana" w:hAnsi="Verdana"/>
                <w:b w:val="0"/>
                <w:sz w:val="16"/>
              </w:rPr>
              <w:t>= 6 Chasse-poussière/sable/neige, = 15 Valeur manquante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Caractéristique des données</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16 076 (GFA - Obscurcissement des montagnes)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0 Normal, = 1 COR, = 2 AMD, = 3 COR AMD, = 4 CNL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Caractéristique des données</w:t>
            </w:r>
          </w:p>
        </w:tc>
        <w:tc>
          <w:tcPr>
            <w:tcW w:type="dxa" w:w="3784"/>
          </w:tcPr>
          <w:p>
            <w:pPr>
              <w:spacing w:before="20" w:after="20"/>
            </w:pPr>
            <w:r/>
            <w:r>
              <w:rPr>
                <w:rFonts w:ascii="Verdana" w:hAnsi="Verdana"/>
                <w:b w:val="0"/>
                <w:sz w:val="16"/>
              </w:rPr>
              <w:t>= 9 Obscurcissement des montagnes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Indicateur GFA et emplacement du phénomène observé/prévu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0 20 006</w:t>
            </w:r>
          </w:p>
        </w:tc>
        <w:tc>
          <w:tcPr>
            <w:tcW w:type="dxa" w:w="3784"/>
          </w:tcPr>
          <w:p>
            <w:pPr>
              <w:spacing w:before="20" w:after="20"/>
            </w:pPr>
            <w:r/>
            <w:r>
              <w:rPr>
                <w:rFonts w:ascii="Verdana" w:hAnsi="Verdana"/>
                <w:b w:val="0"/>
                <w:sz w:val="16"/>
              </w:rPr>
              <w:t>Règles de vol</w:t>
            </w:r>
          </w:p>
        </w:tc>
        <w:tc>
          <w:tcPr>
            <w:tcW w:type="dxa" w:w="3784"/>
          </w:tcPr>
          <w:p>
            <w:pPr>
              <w:spacing w:before="20" w:after="20"/>
            </w:pPr>
            <w:r/>
            <w:r>
              <w:rPr>
                <w:rFonts w:ascii="Verdana" w:hAnsi="Verdana"/>
                <w:b w:val="0"/>
                <w:sz w:val="16"/>
              </w:rPr>
              <w:t>= 1 IFR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0 20 025</w:t>
            </w:r>
          </w:p>
        </w:tc>
        <w:tc>
          <w:tcPr>
            <w:tcW w:type="dxa" w:w="3784"/>
          </w:tcPr>
          <w:p>
            <w:pPr>
              <w:spacing w:before="20" w:after="20"/>
            </w:pPr>
            <w:r/>
            <w:r>
              <w:rPr>
                <w:rFonts w:ascii="Verdana" w:hAnsi="Verdana"/>
                <w:b w:val="0"/>
                <w:sz w:val="16"/>
              </w:rPr>
              <w:t>Obscurcissement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0 20 026</w:t>
            </w:r>
          </w:p>
        </w:tc>
        <w:tc>
          <w:tcPr>
            <w:tcW w:type="dxa" w:w="3784"/>
          </w:tcPr>
          <w:p>
            <w:pPr>
              <w:spacing w:before="20" w:after="20"/>
            </w:pPr>
            <w:r/>
            <w:r>
              <w:rPr>
                <w:rFonts w:ascii="Verdana" w:hAnsi="Verdana"/>
                <w:b w:val="0"/>
                <w:sz w:val="16"/>
              </w:rPr>
              <w:t>Caractéristique de l'obscurcissement</w:t>
            </w:r>
          </w:p>
        </w:tc>
        <w:tc>
          <w:tcPr>
            <w:tcW w:type="dxa" w:w="3784"/>
          </w:tcPr>
          <w:p>
            <w:pPr>
              <w:spacing w:before="20" w:after="20"/>
            </w:pPr>
            <w:r/>
            <w:r>
              <w:rPr>
                <w:rFonts w:ascii="Verdana" w:hAnsi="Verdana"/>
                <w:b w:val="0"/>
                <w:sz w:val="16"/>
              </w:rPr>
              <w:t>= 6 Chasse-poussière/sable/neige, = 15 Valeur manquante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Caractéristique des données</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16 077 (GFA - Turbulence)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0 Normal, = 1 COR, = 2 AMD, = 3 COR AMD, = 4 CNL, = 13 Turbulence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Indicateur GFA et emplacement du phénomène observé/prévu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0 11 031</w:t>
            </w:r>
          </w:p>
        </w:tc>
        <w:tc>
          <w:tcPr>
            <w:tcW w:type="dxa" w:w="3784"/>
          </w:tcPr>
          <w:p>
            <w:pPr>
              <w:spacing w:before="20" w:after="20"/>
            </w:pPr>
            <w:r/>
            <w:r>
              <w:rPr>
                <w:rFonts w:ascii="Verdana" w:hAnsi="Verdana"/>
                <w:b w:val="0"/>
                <w:sz w:val="16"/>
              </w:rPr>
              <w:t>Degré de turbulence</w:t>
            </w:r>
          </w:p>
        </w:tc>
        <w:tc>
          <w:tcPr>
            <w:tcW w:type="dxa" w:w="3784"/>
          </w:tcPr>
          <w:p>
            <w:pPr>
              <w:spacing w:before="20" w:after="20"/>
            </w:pPr>
            <w:r/>
            <w:r>
              <w:rPr>
                <w:rFonts w:ascii="Verdana" w:hAnsi="Verdana"/>
                <w:b w:val="0"/>
                <w:sz w:val="16"/>
              </w:rPr>
              <w:t>= 6 Modérée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16 078 (GFA - Vent de surface fort)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0 Normal, = 1 COR, = 2 AMD, = 3 COR AMD, = 4 CNL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Caractéristique des données</w:t>
            </w:r>
          </w:p>
        </w:tc>
        <w:tc>
          <w:tcPr>
            <w:tcW w:type="dxa" w:w="3784"/>
          </w:tcPr>
          <w:p>
            <w:pPr>
              <w:spacing w:before="20" w:after="20"/>
            </w:pPr>
            <w:r/>
            <w:r>
              <w:rPr>
                <w:rFonts w:ascii="Verdana" w:hAnsi="Verdana"/>
                <w:b w:val="0"/>
                <w:sz w:val="16"/>
              </w:rPr>
              <w:t>= 10 Vent de surface fort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Indicateur GFA et emplacement du phénomène observé/prévu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0 33 042</w:t>
            </w:r>
          </w:p>
        </w:tc>
        <w:tc>
          <w:tcPr>
            <w:tcW w:type="dxa" w:w="3784"/>
          </w:tcPr>
          <w:p>
            <w:pPr>
              <w:spacing w:before="20" w:after="20"/>
            </w:pPr>
            <w:r/>
            <w:r>
              <w:rPr>
                <w:rFonts w:ascii="Verdana" w:hAnsi="Verdana"/>
                <w:b w:val="0"/>
                <w:sz w:val="16"/>
              </w:rPr>
              <w:t>Type de limite représentée par la valeur qui suit</w:t>
            </w:r>
          </w:p>
        </w:tc>
        <w:tc>
          <w:tcPr>
            <w:tcW w:type="dxa" w:w="3784"/>
          </w:tcPr>
          <w:p>
            <w:pPr>
              <w:spacing w:before="20" w:after="20"/>
            </w:pPr>
            <w:r/>
            <w:r>
              <w:rPr>
                <w:rFonts w:ascii="Verdana" w:hAnsi="Verdana"/>
                <w:b w:val="0"/>
                <w:sz w:val="16"/>
              </w:rPr>
              <w:t>= 0 Limite inférieure exclue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0 11 012</w:t>
            </w:r>
          </w:p>
        </w:tc>
        <w:tc>
          <w:tcPr>
            <w:tcW w:type="dxa" w:w="3784"/>
          </w:tcPr>
          <w:p>
            <w:pPr>
              <w:spacing w:before="20" w:after="20"/>
            </w:pPr>
            <w:r/>
            <w:r>
              <w:rPr>
                <w:rFonts w:ascii="Verdana" w:hAnsi="Verdana"/>
                <w:b w:val="0"/>
                <w:sz w:val="16"/>
              </w:rPr>
              <w:t>Vitesse du vent à 10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Caractéristique des données</w:t>
            </w:r>
          </w:p>
        </w:tc>
        <w:tc>
          <w:tcPr>
            <w:tcW w:type="dxa" w:w="3784"/>
          </w:tcPr>
          <w:p>
            <w:pPr>
              <w:spacing w:before="20" w:after="20"/>
            </w:pPr>
            <w:r/>
            <w:r>
              <w:rPr>
                <w:rFonts w:ascii="Verdana" w:hAnsi="Verdana"/>
                <w:b w:val="0"/>
                <w:sz w:val="16"/>
              </w:rPr>
              <w:t>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16 079 (GFA - Cisaillement du vent à bas niveau)</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0 Normal, = 1 COR, = 2 AMD, = 3 COR AMD, = 4 CNL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 16 Phénomène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Indicateur GFA et emplacement du phénomène observé/prévu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0 20 023</w:t>
            </w:r>
          </w:p>
        </w:tc>
        <w:tc>
          <w:tcPr>
            <w:tcW w:type="dxa" w:w="3784"/>
          </w:tcPr>
          <w:p>
            <w:pPr>
              <w:spacing w:before="20" w:after="20"/>
            </w:pPr>
            <w:r/>
            <w:r>
              <w:rPr>
                <w:rFonts w:ascii="Verdana" w:hAnsi="Verdana"/>
                <w:b w:val="0"/>
                <w:sz w:val="16"/>
              </w:rPr>
              <w:t>Autres phénomènes météorologiques</w:t>
            </w:r>
          </w:p>
        </w:tc>
        <w:tc>
          <w:tcPr>
            <w:tcW w:type="dxa" w:w="3784"/>
          </w:tcPr>
          <w:p>
            <w:pPr>
              <w:spacing w:before="20" w:after="20"/>
            </w:pPr>
            <w:r/>
            <w:r>
              <w:rPr>
                <w:rFonts w:ascii="Verdana" w:hAnsi="Verdana"/>
                <w:b w:val="0"/>
                <w:sz w:val="16"/>
              </w:rPr>
              <w:t>Bit 12 = Cisaillement de vent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0 20 024</w:t>
            </w:r>
          </w:p>
        </w:tc>
        <w:tc>
          <w:tcPr>
            <w:tcW w:type="dxa" w:w="3784"/>
          </w:tcPr>
          <w:p>
            <w:pPr>
              <w:spacing w:before="20" w:after="20"/>
            </w:pPr>
            <w:r/>
            <w:r>
              <w:rPr>
                <w:rFonts w:ascii="Verdana" w:hAnsi="Verdana"/>
                <w:b w:val="0"/>
                <w:sz w:val="16"/>
              </w:rPr>
              <w:t>Intensité du phénomène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16 080 (GFA - Givrage)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0 Normal, = 1 COR, = 2 AMD, = 3 COR AMD, = 4 CNL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 15 Givrage d'aéronef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Indicateur GFA et emplacement du phénomène observé/prévu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0 20 041</w:t>
            </w:r>
          </w:p>
        </w:tc>
        <w:tc>
          <w:tcPr>
            <w:tcW w:type="dxa" w:w="3784"/>
          </w:tcPr>
          <w:p>
            <w:pPr>
              <w:spacing w:before="20" w:after="20"/>
            </w:pPr>
            <w:r/>
            <w:r>
              <w:rPr>
                <w:rFonts w:ascii="Verdana" w:hAnsi="Verdana"/>
                <w:b w:val="0"/>
                <w:sz w:val="16"/>
              </w:rPr>
              <w:t>Givrage d'aéronef</w:t>
            </w:r>
          </w:p>
        </w:tc>
        <w:tc>
          <w:tcPr>
            <w:tcW w:type="dxa" w:w="3784"/>
          </w:tcPr>
          <w:p>
            <w:pPr>
              <w:spacing w:before="20" w:after="20"/>
            </w:pPr>
            <w:r/>
            <w:r>
              <w:rPr>
                <w:rFonts w:ascii="Verdana" w:hAnsi="Verdana"/>
                <w:b w:val="0"/>
                <w:sz w:val="16"/>
              </w:rPr>
              <w:t>= 4 Givrage modéré</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16 081 (GFA - Isotherme 0 °C)</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0 Normal, = 1 COR, = 2 AMD, = 3 COR AMD, = 4 CNL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Caractéristique des données</w:t>
            </w:r>
          </w:p>
        </w:tc>
        <w:tc>
          <w:tcPr>
            <w:tcW w:type="dxa" w:w="3784"/>
          </w:tcPr>
          <w:p>
            <w:pPr>
              <w:spacing w:before="20" w:after="20"/>
            </w:pPr>
            <w:r/>
            <w:r>
              <w:rPr>
                <w:rFonts w:ascii="Verdana" w:hAnsi="Verdana"/>
                <w:b w:val="0"/>
                <w:sz w:val="16"/>
              </w:rPr>
              <w:t>= 11 Isotherme 0 °C, = 12 Zéros multiples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Indicateur GFA et emplacement du phénomène observé/prévu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Caractéristique des données</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p>
      <w:r>
        <w:rPr>
          <w:rFonts w:ascii="Verdana" w:hAnsi="Verdana"/>
          <w:i/>
          <w:sz w:val="14"/>
        </w:rPr>
        <w:t>Note 4: D’autres descripteurs sont requis pour réduire la charge de travail relative à la base de données de la station, par exemple pour l’identification de l’État fédéral et de l’axe routier.</w:t>
      </w:r>
    </w:p>
    <w:p>
      <w:r>
        <w:rPr>
          <w:rFonts w:ascii="Verdana" w:hAnsi="Verdana"/>
          <w:i/>
          <w:sz w:val="14"/>
        </w:rPr>
        <w:t>Note 7: Des messages BUFR composés peuvent être décrits à l’intérieur de la Section de description des don- nées, le cas échéant (par exemple 3 01 041, 3 04 001, 3 04 002, 3 04 003, 3 04 004, 3 04 005, 3 04 006).</w:t>
      </w:r>
    </w:p>
    <w:p>
      <w:r>
        <w:rPr>
          <w:rFonts w:ascii="Verdana" w:hAnsi="Verdana"/>
          <w:i/>
          <w:sz w:val="14"/>
        </w:rPr>
        <w:t>Note 10: Le décibel (dB) est une mesure logarithmique de la puissance relative ou des valeurs relatives de deux densités de flux, en particulier d’intensités sonores et de densités de puissance radio et radar. En météorologie radar, l’échelle logarithmique (dBZ) est utilisée pour mesurer la réflectivité radar (d’après le glossaire de météorologie de l’ American Meteorological Society ).</w:t>
      </w:r>
    </w:p>
    <w:p>
      <w:r>
        <w:rPr>
          <w:rFonts w:ascii="Verdana" w:hAnsi="Verdana"/>
          <w:i/>
          <w:sz w:val="14"/>
        </w:rPr>
        <w:t>Note 15: Les descripteurs 3 03 021 à 3 03 027 ne sont pas disponibles dans le CREX.</w:t>
      </w:r>
    </w:p>
    <w:p>
      <w:r>
        <w:rPr>
          <w:rFonts w:ascii="Verdana" w:hAnsi="Verdana"/>
          <w:i/>
          <w:sz w:val="14"/>
        </w:rPr>
        <w:t>Note 16: Chaque message BUFR peut contenir des données pour un certain nombre de positions; la technique de compression des messages BUFR n’implique que des ajouts négligeables pour des éléments de données constants.</w:t>
      </w:r>
    </w:p>
    <w:p>
      <w:r>
        <w:rPr>
          <w:rFonts w:ascii="Verdana" w:hAnsi="Verdana"/>
          <w:i/>
          <w:sz w:val="14"/>
        </w:rPr>
        <w:t>Note 32: On pourrait penser qu’étant donné que l’on ne peut procéder qu’à des adjonctions il ne faut utiliser que des lignes complètes; toutefois on peut concevoir que, pour certaines zones précises, il faudra des modifi- cations aussi bien que des adjonctions; il vaut donc mieux donner des descriptions pour tous les champs, notamment dans un souci de clarté.</w:t>
      </w:r>
    </w:p>
    <w:p>
      <w:r>
        <w:rPr>
          <w:rFonts w:ascii="Verdana" w:hAnsi="Verdana"/>
          <w:i/>
          <w:sz w:val="14"/>
        </w:rPr>
        <w:t>Note 34: Le décalage en latitude 0 05 015 est établi par rapport à la latitude du site du lâcher. Le décalage en longitude 0 06 015 est établi par rapport à la longitude du site du lâcher.</w:t>
      </w:r>
    </w:p>
    <w:p>
      <w:r>
        <w:rPr>
          <w:rFonts w:ascii="Verdana" w:hAnsi="Verdana"/>
          <w:i/>
          <w:sz w:val="14"/>
        </w:rPr>
        <w:t>Note 35: Le décalage dans le temps de longue durée 0 04 086 est établi par rapport à l’heure du lâcher 3 01 013 (en secondes).</w:t>
      </w:r>
    </w:p>
    <w:p>
      <w:r>
        <w:rPr>
          <w:rFonts w:ascii="Verdana" w:hAnsi="Verdana"/>
          <w:i/>
          <w:sz w:val="14"/>
        </w:rPr>
        <w:t>Note 43: Le fait de séparer les données satellitaires correspondant à un seul niveau en séries de messages BUFR facilite la compression et permet une transmission et un stockage efficaces des données.</w:t>
      </w:r>
    </w:p>
    <w:p>
      <w:r>
        <w:rPr>
          <w:rFonts w:ascii="Verdana" w:hAnsi="Verdana"/>
          <w:i/>
          <w:sz w:val="14"/>
        </w:rPr>
        <w:t>Note 49: La majorité des stations ne disposent que d’une seule position sur la route et d’un seul capteur de température sous la surface. Des répétitions différées ont été introduites pour accroître la flexibilité et l’efficacité en termes de volume.</w:t>
      </w:r>
    </w:p>
    <w:p>
      <w:r>
        <w:rPr>
          <w:rFonts w:ascii="Verdana" w:hAnsi="Verdana"/>
          <w:i/>
          <w:sz w:val="14"/>
        </w:rPr>
        <w:t>Note 62: Les descripteurs 3 01 041 à 3 01 049 et 3 01 062, 3 01 071, et 3 01 072 ne devraient pas être utilisés pour la transmission dans le CREX.</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