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29: Данные на карте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НАЧ. ОТСЧ.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БИТЫ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СИМВ.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0 29 001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проекции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0 29 002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сетки координат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0 29 014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Факультативный перечень параметров для внешней библиотеки картографических проекций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i/>
          <w:sz w:val="14"/>
        </w:rPr>
        <w:t>Note 23: Значение осадков –0,1 кг·м-2 до масштабирования (–1 после масштабирования или в коде CREX) должно указывать на «следы» осадков (не поддающиеся измерению, менее 0,05 кг·м-2).</w:t>
      </w:r>
    </w:p>
    <w:p>
      <w:r>
        <w:rPr>
          <w:rFonts w:ascii="Verdana" w:hAnsi="Verdana"/>
          <w:i/>
          <w:sz w:val="14"/>
        </w:rPr>
        <w:t>Note 25: Ранее определенное значение может быть отменено путем передачи «отсутствующего значения» из соответствующей кодовой таблицы или таблицы флагов.</w:t>
      </w:r>
    </w:p>
    <w:p>
      <w:r>
        <w:rPr>
          <w:rFonts w:ascii="Verdana" w:hAnsi="Verdana"/>
          <w:i/>
          <w:sz w:val="14"/>
        </w:rPr>
        <w:t>Note 27: Все время дается во Всемирном скоординированном времени (ВСВ), если не предусмотрено иного.</w:t>
      </w:r>
    </w:p>
    <w:p>
      <w:r>
        <w:rPr>
          <w:rFonts w:ascii="Verdana" w:hAnsi="Verdana"/>
          <w:i/>
          <w:sz w:val="14"/>
        </w:rPr>
        <w:t>Note 32: Пеленг или азимут следует использовать только для установленного местоположения и не должен переопределять это местоположение.</w:t>
      </w:r>
    </w:p>
    <w:p>
      <w:r>
        <w:rPr>
          <w:rFonts w:ascii="Verdana" w:hAnsi="Verdana"/>
          <w:i/>
          <w:sz w:val="14"/>
        </w:rPr>
        <w:t>Note 62: Расстояние следует использовать только для установленного местоположения, а также пеленга, азимута или превышения; оно не должно переопределять это местоположение.</w:t>
      </w:r>
    </w:p>
    <w:p>
      <w:r>
        <w:rPr>
          <w:rFonts w:ascii="Verdana" w:hAnsi="Verdana"/>
          <w:i/>
          <w:sz w:val="14"/>
        </w:rPr>
        <w:t>Note 63: Приходящей радиации следует присваивать положительные значения.</w:t>
      </w:r>
    </w:p>
    <w:p>
      <w:r>
        <w:rPr>
          <w:rFonts w:ascii="Verdana" w:hAnsi="Verdana"/>
          <w:i/>
          <w:sz w:val="14"/>
        </w:rPr>
        <w:t>Note 64: Для компонент w, направленных вниз, следует выделять положительные значения с единицами измерения в Па·с-1.</w:t>
      </w:r>
    </w:p>
    <w:p>
      <w:r>
        <w:rPr>
          <w:rFonts w:ascii="Verdana" w:hAnsi="Verdana"/>
          <w:i/>
          <w:sz w:val="14"/>
        </w:rPr>
        <w:t>Note 66: Увеличение широты с востока на запад следует выражать отрицательным значением.</w:t>
      </w:r>
    </w:p>
    <w:p>
      <w:r>
        <w:rPr>
          <w:rFonts w:ascii="Verdana" w:hAnsi="Verdana"/>
          <w:i/>
          <w:sz w:val="14"/>
        </w:rPr>
        <w:t>Note 75: Для дескрипторов кода CREX F = B, а не 0.</w:t>
      </w:r>
    </w:p>
    <w:p>
      <w:r>
        <w:rPr>
          <w:rFonts w:ascii="Verdana" w:hAnsi="Verdana"/>
          <w:i/>
          <w:sz w:val="14"/>
        </w:rPr>
        <w:t>Note 92: Для однозначного различения случаев отсутствия данных и насыщенных пикселей, n-битовые данные об изображении следует кодировать, используя длину данных n+1. Когда такого дескриптора еще нет в классе 30, дескриптор оператора 2 01 YYY следует использовать для изменения длины данных существующей позиции, по мере необходимости.</w:t>
      </w:r>
    </w:p>
    <w:p>
      <w:r>
        <w:rPr>
          <w:rFonts w:ascii="Verdana" w:hAnsi="Verdana"/>
          <w:i/>
          <w:sz w:val="14"/>
        </w:rPr>
        <w:t>Note 105: Негативные временные периоды или отклонения следует использовать для указания временных периодов или отклонений, предшествующих определенному текущему времени.</w:t>
      </w:r>
    </w:p>
    <w:p>
      <w:r>
        <w:rPr>
          <w:rFonts w:ascii="Verdana" w:hAnsi="Verdana"/>
          <w:i/>
          <w:sz w:val="14"/>
        </w:rPr>
        <w:t>Note 110: Увеличение широты с севера на юг следует выражать отрицательными значениями.</w:t>
      </w:r>
    </w:p>
    <w:p>
      <w:r>
        <w:rPr>
          <w:rFonts w:ascii="Verdana" w:hAnsi="Verdana"/>
          <w:i/>
          <w:sz w:val="14"/>
        </w:rPr>
        <w:t>Note 115: Длина данных пикселя может быть изменена с помощью дескриптора 2 01 YYY.</w:t>
      </w:r>
    </w:p>
    <w:p>
      <w:r>
        <w:rPr>
          <w:rFonts w:ascii="Verdana" w:hAnsi="Verdana"/>
          <w:i/>
          <w:sz w:val="14"/>
        </w:rPr>
        <w:t>Note 121: Некоторые указания ожидаемой точности могут в неявной форме содержаться в ряде элементов данного класса.</w:t>
      </w:r>
    </w:p>
    <w:p>
      <w:r>
        <w:rPr>
          <w:rFonts w:ascii="Verdana" w:hAnsi="Verdana"/>
          <w:i/>
          <w:sz w:val="14"/>
        </w:rPr>
        <w:t>Note 122: Южную широту следует выражать отрицательными значениями.</w:t>
      </w:r>
    </w:p>
    <w:p>
      <w:r>
        <w:rPr>
          <w:rFonts w:ascii="Verdana" w:hAnsi="Verdana"/>
          <w:i/>
          <w:sz w:val="14"/>
        </w:rPr>
        <w:t>Note 123: Для компонент v, направленных с юга на север, следует выделять положительные значения.</w:t>
      </w:r>
    </w:p>
    <w:p>
      <w:r>
        <w:rPr>
          <w:rFonts w:ascii="Verdana" w:hAnsi="Verdana"/>
          <w:i/>
          <w:sz w:val="14"/>
        </w:rPr>
        <w:t>Note 126: Направление приземного ветра, измеренное на станции в пределах 1° от Северного полюса или в пределах 1° от Южного полюса, следует сообщать таким образом, чтобы азимутальный круг был выровнен с нулем прибора, соответствуя 0° по Гринвичскому меридиану.</w:t>
      </w:r>
    </w:p>
    <w:p>
      <w:r>
        <w:rPr>
          <w:rFonts w:ascii="Verdana" w:hAnsi="Verdana"/>
          <w:i/>
          <w:sz w:val="14"/>
        </w:rPr>
        <w:t>Note 140: Размер элемента изображения на горизонтали — 1 приводится в положении, где масштабный коэффициент карты равен единице.</w:t>
      </w:r>
    </w:p>
    <w:p>
      <w:r>
        <w:rPr>
          <w:rFonts w:ascii="Verdana" w:hAnsi="Verdana"/>
          <w:i/>
          <w:sz w:val="14"/>
        </w:rPr>
        <w:t>Note 141: Размер элемента изображения на горизонтали — 2 указывается в положении, где масштабный коэффициент карты равен единице.</w:t>
      </w:r>
    </w:p>
    <w:p>
      <w:r>
        <w:rPr>
          <w:rFonts w:ascii="Verdana" w:hAnsi="Verdana"/>
          <w:i/>
          <w:sz w:val="14"/>
        </w:rPr>
        <w:t>Note 145: Значение временных периодов или отклонений может быть указано с использованием значений времени в коде, соответствующем табличной ссылке 0 08 021.</w:t>
      </w:r>
    </w:p>
    <w:p>
      <w:r>
        <w:rPr>
          <w:rFonts w:ascii="Verdana" w:hAnsi="Verdana"/>
          <w:i/>
          <w:sz w:val="14"/>
        </w:rPr>
        <w:t>Note 149: При использовании с прогнозируемыми величинами временное местоположение должно указывать время исходного состояния или начала для прогностического периода; при использовании с множеством средних прогностических значений временное местоположение должно указывать исходное состояние или начало первого прогноза, по которому получены множественные средние.</w:t>
      </w:r>
    </w:p>
    <w:p>
      <w:r>
        <w:rPr>
          <w:rFonts w:ascii="Verdana" w:hAnsi="Verdana"/>
          <w:i/>
          <w:sz w:val="14"/>
        </w:rPr>
        <w:t>Note 155: В данный класс могут также войти элементы, относящиеся к процедурам наблюдений.</w:t>
      </w:r>
    </w:p>
    <w:p>
      <w:r>
        <w:rPr>
          <w:rFonts w:ascii="Verdana" w:hAnsi="Verdana"/>
          <w:i/>
          <w:sz w:val="14"/>
        </w:rPr>
        <w:t>Note 156: Данный класс должен содержать элементы описания приборов, используемых для получения сообщаемых метеорологических элементов.</w:t>
      </w:r>
    </w:p>
    <w:p>
      <w:r>
        <w:rPr>
          <w:rFonts w:ascii="Verdana" w:hAnsi="Verdana"/>
          <w:i/>
          <w:sz w:val="14"/>
        </w:rPr>
        <w:t>Note 158: Прежде чем использовать временные периоды или отклонения и временные инкременты, необходимо определить исходное временное местоположение, за которым, по мере необходимости, следует определение значимости времени.</w:t>
      </w:r>
    </w:p>
    <w:p>
      <w:r>
        <w:rPr>
          <w:rFonts w:ascii="Verdana" w:hAnsi="Verdana"/>
          <w:i/>
          <w:sz w:val="14"/>
        </w:rPr>
        <w:t>Note 160: Уходящей радиации следует присваивать отрицательные значения.</w:t>
      </w:r>
    </w:p>
    <w:p>
      <w:r>
        <w:rPr>
          <w:rFonts w:ascii="Verdana" w:hAnsi="Verdana"/>
          <w:i/>
          <w:sz w:val="14"/>
        </w:rPr>
        <w:t>Note 161: Для компонент w, направленных вверх, следует выделять положительные значения с единицами измерения в м·с-1.</w:t>
      </w:r>
    </w:p>
    <w:p>
      <w:r>
        <w:rPr>
          <w:rFonts w:ascii="Verdana" w:hAnsi="Verdana"/>
          <w:i/>
          <w:sz w:val="14"/>
        </w:rPr>
        <w:t>Note 162: Пригодные диапазоны, использованные выше: 1011–1019 Бк для выбросов; 10-2–107 Бк и 10-2–107 мЗв для концентраций и доз.</w:t>
      </w:r>
    </w:p>
    <w:p>
      <w:r>
        <w:rPr>
          <w:rFonts w:ascii="Verdana" w:hAnsi="Verdana"/>
          <w:i/>
          <w:sz w:val="14"/>
        </w:rPr>
        <w:t>Note 163: Величины широты и приращений широты ограничены диапазоном от –90 до +90 градусов.</w:t>
      </w:r>
    </w:p>
    <w:p>
      <w:r>
        <w:rPr>
          <w:rFonts w:ascii="Verdana" w:hAnsi="Verdana"/>
          <w:i/>
          <w:sz w:val="14"/>
        </w:rPr>
        <w:t>Note 164: Величины долготы ограничены диапазоном от –180 до +180 градусов.</w:t>
      </w:r>
    </w:p>
    <w:p>
      <w:r>
        <w:rPr>
          <w:rFonts w:ascii="Verdana" w:hAnsi="Verdana"/>
          <w:i/>
          <w:sz w:val="14"/>
        </w:rPr>
        <w:t>Note 165: Вертикальные элементы и давление следует использовать для определения значений этих элементов независимо от элемента или переменной, означающей вертикальную координату.</w:t>
      </w:r>
    </w:p>
    <w:p>
      <w:r>
        <w:rPr>
          <w:rFonts w:ascii="Verdana" w:hAnsi="Verdana"/>
          <w:i/>
          <w:sz w:val="14"/>
        </w:rPr>
        <w:t>Note 166: Западная долгота выражается отрицательными величинами.</w:t>
      </w:r>
    </w:p>
    <w:p>
      <w:r>
        <w:rPr>
          <w:rFonts w:ascii="Verdana" w:hAnsi="Verdana"/>
          <w:i/>
          <w:sz w:val="14"/>
        </w:rPr>
        <w:t>Note 167: Для компонент u, направленных с запада на восток, следует выделять положительные значения.</w:t>
      </w:r>
    </w:p>
    <w:p>
      <w:r>
        <w:rPr>
          <w:rFonts w:ascii="Verdana" w:hAnsi="Verdana"/>
          <w:i/>
          <w:sz w:val="14"/>
        </w:rPr>
        <w:t>Note 176: Там, где в колонку «НАЗВАНИЕ ЭЛЕМЕНТА» вводится выражение «на указанной высоте и за указанный период», соответствующее вертикальное местоположение должно быть определено с использованием дескрипторов из класса 07 совместно с соответствующим периодом с использованием дескрипторов из класса 04.</w:t>
      </w:r>
    </w:p>
    <w:p>
      <w:r>
        <w:rPr>
          <w:rFonts w:ascii="Verdana" w:hAnsi="Verdana"/>
          <w:i/>
          <w:sz w:val="14"/>
        </w:rPr>
        <w:t>Note 178: Там, где величины суммируются или усредняются (например, за временной период), общее число значений, из которых получается сумма или среднее значение, может быть представлено с использованием ссылки 0 08 022.</w:t>
      </w:r>
    </w:p>
    <w:p>
      <w:r>
        <w:rPr>
          <w:rFonts w:ascii="Verdana" w:hAnsi="Verdana"/>
          <w:i/>
          <w:sz w:val="14"/>
        </w:rPr>
        <w:t>Note 179: Стандарты ветровых данных: Скорость Направление; Наблюдение отсутствует Отсутствует Отсутствует; Штиль 0 0; Обычное наблюдение &gt;0 1°–360°; Только скорость &gt;0 Отсутствует; Только направление Отсутствует 1°–360°; «Слабый и переменный» &gt;0 0</w:t>
      </w:r>
    </w:p>
    <w:p>
      <w:r>
        <w:rPr>
          <w:rFonts w:ascii="Verdana" w:hAnsi="Verdana"/>
          <w:i/>
          <w:sz w:val="14"/>
        </w:rPr>
        <w:t>Note 180: Стандарты сообщения о ветровых волнах и волнении: Наблюдения Скорость Направление; Нет наблюдений Отсутствует Отсутствует; Штиль 0 0; Обычное наблюдение &gt;0 1–360; Только скорость &gt;0 Отсутствует; Только направление Отсутствует 1–360; «Легкий и переменный» &gt;0 0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