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40: Спутниковые данные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коррекции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влажности почвы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GIacVarImagIIS — дисперсия значений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GMI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Pa-1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облачных частиц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Асимметрия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Куртозис распределения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Изменчивость мгновенного комплексного снимка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 маневра спутника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пыли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Образование облаков и определение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Сводка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валидации для продукции уровня 1 IASI или IASI-NG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валидации потока данных уровня 1 AMSU-A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Выполненные тесты облаков и результаты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Инициализация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Конвергенция итерационного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Указание сверхадиабатики и перенасыщенности в итоговом извлечении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итераций, использованных для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Возможные ошибки обработки и ввода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Диагностика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качество извлечения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Флаги извлечения уровня 2 IASI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векторов, описывающих матрицы характеризации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фактически извлеченных слоев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профилей, извлеченных в строке сканирования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Априорное частичное содержание вещества в столбе воздуха в каждом извлеченном слое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mol cm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Вектор масштабирования, умноженный на априорный вектор CO для определения извлеченного вектора 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собственные значения матрицы чувствительности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Основные собственные векторы матрицы чувствительности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 качества для водяного пара в атмосфере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Индикатор качества для температуры воздуха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общего качества извлечения для SO2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для температуры приземного воздуха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114: КЛР означает кусочно-линейную регрессию в кубе и является в нулевом приближении методом оптимальной оценки.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для приземной точки росы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Ковариационная матрица ошибки извлечения для озона в области основного компонента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индикатора качества извлечения атмосферного озона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по КЛР ошибки извлечения температуры поверхностного слоя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