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11: Wind and turbulence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wind direction (in degrees off bow)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 associated with wind speed which follows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 at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 at 5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at 5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 counterclockwise wind direction of a variable wind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Extreme clockwise wind direction of a variable wind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Steadiness of wind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147: The steadiness factor (descriptor 0 11 019) is the ratio of speed of the monthly mean vector wind to the speed of the monthly mean scalar wind expressed as a percentage. It is reported to the nearest one percent.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vorticity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Divergence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Velocity potential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u-component after the vortex removal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v-component after the vortex removal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degree of turbulence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Degree of turbulence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base of turbulence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of top of turbulence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gust velocity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gust acceleration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-8192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derived equivalent vertical gust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Turbulence index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Time of occurrence of peak eddy dissipation rate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time of occurrence of peak eddy dissipation rate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speed (mean wind)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speed (10-minute mean wind)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wind direction for surface - 1 500 m (5 000 feet)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wind speed for surface - 1 500 m (5 000 feet)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instantaneous 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instantaneous wind speed over 10 minutes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wind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horizontal 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Standard deviation of vertical 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Formal uncertainty in 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Formal uncertainty in wind direction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wind direction for 1 500 - 3 000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wind speed for 1 500 - 3 000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wind shear in 1 km layer below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Absolute wind shear in 1 km layer above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Designator of the runway affected by wind shear (including ALL)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Turbulent vertical momentum flux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Turbulent vertical buoyancy flux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 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Turbulent kinetic energy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Dissipation energy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turbulence intensity (eddy dissipation rate)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turbulence intensity (eddy dissipation rate)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/3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Reporting interval or averaging time for eddy dissipation rate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views used for wind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direction at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Model wind speed at 10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km/h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wind gust 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u-component of the model wind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v-component of the model wind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altimeter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 from radiometer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true airspeed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ground speed u-component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ground speed v-component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Aircraft ground speed w-component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True heading of aircraft, ship or other mobile platform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EDR algorithm version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Running minimum confidence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number bad inputs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location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good EDR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u-component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v-component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w-component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Tracking correlation of vector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64: Downward w-components shall be assigned positive values where units are Pa s-1.</w:t>
      </w:r>
    </w:p>
    <w:p>
      <w:r>
        <w:rPr>
          <w:rFonts w:ascii="Verdana" w:hAnsi="Verdana"/>
          <w:i/>
          <w:sz w:val="14"/>
        </w:rPr>
        <w:t>Note 123: South to north v-components shall be assigned positive values.</w:t>
      </w:r>
    </w:p>
    <w:p>
      <w:r>
        <w:rPr>
          <w:rFonts w:ascii="Verdana" w:hAnsi="Verdana"/>
          <w:i/>
          <w:sz w:val="14"/>
        </w:rPr>
        <w:t>Note 126: Surface wind direction measured at a station within 1° of the North Pole or within 1° of the South Pole shall be reported in such a way that the azimuth ring shall be aligned with its zero coinciding with the Greenwich 0° meridian.</w:t>
      </w:r>
    </w:p>
    <w:p>
      <w:r>
        <w:rPr>
          <w:rFonts w:ascii="Verdana" w:hAnsi="Verdana"/>
          <w:i/>
          <w:sz w:val="14"/>
        </w:rPr>
        <w:t>Note 161: Upward w-components shall be assigned positive values where units are m s-1.</w:t>
      </w:r>
    </w:p>
    <w:p>
      <w:r>
        <w:rPr>
          <w:rFonts w:ascii="Verdana" w:hAnsi="Verdana"/>
          <w:i/>
          <w:sz w:val="14"/>
        </w:rPr>
        <w:t>Note 167: West to east u-components shall be assigned positive values.</w:t>
      </w:r>
    </w:p>
    <w:p>
      <w:r>
        <w:rPr>
          <w:rFonts w:ascii="Verdana" w:hAnsi="Verdana"/>
          <w:i/>
          <w:sz w:val="14"/>
        </w:rPr>
        <w:t>Note 180: Wind reporting standards: Speed Direction No observation Missing Missing Calm 0 0 Normal observation &gt; 0 1° - 360° Speed only &gt; 0 Missing Direction only Missing 1°-360° "Light and variable" &gt; 0 0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