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Category 16: Synoptic feature sequences</w:t>
      </w:r>
    </w:p>
    <w:p>
      <w:r>
        <w:rPr>
          <w:rFonts w:ascii="Verdana" w:hAnsi="Verdana"/>
          <w:b/>
          <w:sz w:val="18"/>
        </w:rPr>
        <w:t>3 16 001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0 01 021</w:t>
            </w:r>
          </w:p>
        </w:tc>
        <w:tc>
          <w:tcPr>
            <w:tcW w:type="dxa" w:w="3784"/>
          </w:tcPr>
          <w:p>
            <w:pPr>
              <w:spacing w:before="20" w:after="20"/>
            </w:pPr>
            <w:r/>
            <w:r>
              <w:rPr>
                <w:rFonts w:ascii="Verdana" w:hAnsi="Verdana"/>
                <w:b w:val="0"/>
                <w:sz w:val="16"/>
              </w:rPr>
              <w:t>Synoptic feature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Method for estimating reports related to synoptic features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0 19 002</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t>15 m s-1 typically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16 002 (Header)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Data time (analysis)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Validity time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chart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chart layer)</w:t>
            </w:r>
          </w:p>
        </w:tc>
        <w:tc>
          <w:tcPr>
            <w:tcW w:type="dxa" w:w="3784"/>
          </w:tcPr>
          <w:p>
            <w:pPr>
              <w:spacing w:before="20" w:after="20"/>
            </w:pPr>
            <w:r/>
            <w:r>
              <w:rPr>
                <w:rFonts w:ascii="Verdana" w:hAnsi="Verdana"/>
                <w:b w:val="0"/>
                <w:sz w:val="16"/>
              </w:rPr>
            </w:r>
          </w:p>
        </w:tc>
      </w:tr>
    </w:tbl>
    <w:p/>
    <w:p>
      <w:r>
        <w:rPr>
          <w:rFonts w:ascii="Verdana" w:hAnsi="Verdana"/>
          <w:b/>
          <w:sz w:val="18"/>
        </w:rPr>
        <w:t>3 16 003 (Jet stream)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Jet stream value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line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t>Flight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Wind speed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16 004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area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20: For MOD OCNL SEV code as 12 (extreme in clear air) or 13 (extreme in cloud).</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16 005 (Storm)</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Delayed replication of 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Storm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0 01 026</w:t>
            </w:r>
          </w:p>
        </w:tc>
        <w:tc>
          <w:tcPr>
            <w:tcW w:type="dxa" w:w="3784"/>
          </w:tcPr>
          <w:p>
            <w:pPr>
              <w:spacing w:before="20" w:after="20"/>
            </w:pPr>
            <w:r/>
            <w:r>
              <w:rPr>
                <w:rFonts w:ascii="Verdana" w:hAnsi="Verdana"/>
                <w:b w:val="0"/>
                <w:sz w:val="16"/>
              </w:rPr>
              <w:t>WMO storm name</w:t>
            </w:r>
          </w:p>
        </w:tc>
        <w:tc>
          <w:tcPr>
            <w:tcW w:type="dxa" w:w="3784"/>
          </w:tcPr>
          <w:p>
            <w:pPr>
              <w:spacing w:before="20" w:after="20"/>
            </w:pPr>
            <w:r/>
            <w:r>
              <w:rPr>
                <w:rFonts w:ascii="Verdana" w:hAnsi="Verdana"/>
                <w:b w:val="0"/>
                <w:sz w:val="16"/>
              </w:rPr>
              <w:t>Use "UNKNOWN" for a sandstorm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t>Value for type of 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16 006 (Cloud)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Delayed replication of 12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area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Cloud amount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 Code table values: FRQ = code figure 8 (8 oktas) OCNL EMBD = code figure 6 (6 oktas) ISOL = code figure 2 (2 oktas) when the cloud = Cb.</w:t>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Cloud type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16 007 (Front)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1 10 000</w:t>
            </w:r>
          </w:p>
        </w:tc>
        <w:tc>
          <w:tcPr>
            <w:tcW w:type="dxa" w:w="3784"/>
          </w:tcPr>
          <w:p>
            <w:pPr>
              <w:spacing w:before="20" w:after="20"/>
            </w:pPr>
            <w:r/>
            <w:r>
              <w:rPr>
                <w:rFonts w:ascii="Verdana" w:hAnsi="Verdana"/>
                <w:b w:val="0"/>
                <w:sz w:val="16"/>
              </w:rPr>
              <w:t>Delayed replication of 10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type of front</w:t>
            </w:r>
          </w:p>
        </w:tc>
        <w:tc>
          <w:tcPr>
            <w:tcW w:type="dxa" w:w="3784"/>
          </w:tcPr>
          <w:p>
            <w:pPr>
              <w:spacing w:before="20" w:after="20"/>
            </w:pPr>
            <w:r/>
            <w:r>
              <w:rPr>
                <w:rFonts w:ascii="Verdana" w:hAnsi="Verdana"/>
                <w:b w:val="0"/>
                <w:sz w:val="16"/>
              </w:rPr>
              <w:t>Note 21: Front direction (towards which the front is moving) must always be given as it is needed for plotting purposes. A front direction with a front speed of zero would indicate a slow front. A value in the code table exists to represent a quasi-stationary front.</w:t>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line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16 008 (Tropopause)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t>Bit 3 set for tropopause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Type of tropopause value</w:t>
            </w:r>
          </w:p>
        </w:tc>
        <w:tc>
          <w:tcPr>
            <w:tcW w:type="dxa" w:w="3784"/>
          </w:tcPr>
          <w:p>
            <w:pPr>
              <w:spacing w:before="20" w:after="20"/>
            </w:pPr>
            <w:r/>
            <w:r>
              <w:rPr>
                <w:rFonts w:ascii="Verdana" w:hAnsi="Verdana"/>
                <w:b w:val="0"/>
                <w:sz w:val="16"/>
              </w:rPr>
              <w:t>Note 58: The statistic is to determine whether the following tropopause levels are minimum, maximum or spot values (missing code value).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Delayed replication of 3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0 10 002</w:t>
            </w:r>
          </w:p>
        </w:tc>
        <w:tc>
          <w:tcPr>
            <w:tcW w:type="dxa" w:w="3784"/>
          </w:tcPr>
          <w:p>
            <w:pPr>
              <w:spacing w:before="20" w:after="20"/>
            </w:pPr>
            <w:r/>
            <w:r>
              <w:rPr>
                <w:rFonts w:ascii="Verdana" w:hAnsi="Verdana"/>
                <w:b w:val="0"/>
                <w:sz w:val="16"/>
              </w:rPr>
              <w:t>Height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First-order statistics</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Vertical sounding significance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16 009 (Airframe icing area)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1 11 000</w:t>
            </w:r>
          </w:p>
        </w:tc>
        <w:tc>
          <w:tcPr>
            <w:tcW w:type="dxa" w:w="3784"/>
          </w:tcPr>
          <w:p>
            <w:pPr>
              <w:spacing w:before="20" w:after="20"/>
            </w:pPr>
            <w:r/>
            <w:r>
              <w:rPr>
                <w:rFonts w:ascii="Verdana" w:hAnsi="Verdana"/>
                <w:b w:val="0"/>
                <w:sz w:val="16"/>
              </w:rPr>
              <w:t>Delayed replication of 11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area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(base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0 07 002</w:t>
            </w:r>
          </w:p>
        </w:tc>
        <w:tc>
          <w:tcPr>
            <w:tcW w:type="dxa" w:w="3784"/>
          </w:tcPr>
          <w:p>
            <w:pPr>
              <w:spacing w:before="20" w:after="20"/>
            </w:pPr>
            <w:r/>
            <w:r>
              <w:rPr>
                <w:rFonts w:ascii="Verdana" w:hAnsi="Verdana"/>
                <w:b w:val="0"/>
                <w:sz w:val="16"/>
              </w:rPr>
              <w:t>Height or altitude</w:t>
            </w:r>
          </w:p>
        </w:tc>
        <w:tc>
          <w:tcPr>
            <w:tcW w:type="dxa" w:w="3784"/>
          </w:tcPr>
          <w:p>
            <w:pPr>
              <w:spacing w:before="20" w:after="20"/>
            </w:pPr>
            <w:r/>
            <w:r>
              <w:rPr>
                <w:rFonts w:ascii="Verdana" w:hAnsi="Verdana"/>
                <w:b w:val="0"/>
                <w:sz w:val="16"/>
              </w:rPr>
              <w:t>Flight level (top of layer)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Airframe icing</w:t>
            </w:r>
          </w:p>
        </w:tc>
        <w:tc>
          <w:tcPr>
            <w:tcW w:type="dxa" w:w="3784"/>
          </w:tcPr>
          <w:p>
            <w:pPr>
              <w:spacing w:before="20" w:after="20"/>
            </w:pPr>
            <w:r/>
            <w:r>
              <w:rPr>
                <w:rFonts w:ascii="Verdana" w:hAnsi="Verdana"/>
                <w:b w:val="0"/>
                <w:sz w:val="16"/>
              </w:rPr>
              <w:t>Type of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16 010 (Name of feature)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Name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16 011 (Volcano erupting)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1 17 000</w:t>
            </w:r>
          </w:p>
        </w:tc>
        <w:tc>
          <w:tcPr>
            <w:tcW w:type="dxa" w:w="3784"/>
          </w:tcPr>
          <w:p>
            <w:pPr>
              <w:spacing w:before="20" w:after="20"/>
            </w:pPr>
            <w:r/>
            <w:r>
              <w:rPr>
                <w:rFonts w:ascii="Verdana" w:hAnsi="Verdana"/>
                <w:b w:val="0"/>
                <w:sz w:val="16"/>
              </w:rPr>
              <w:t>Delayed replication of 17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Value for special clouds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Name of feature</w:t>
            </w:r>
          </w:p>
        </w:tc>
        <w:tc>
          <w:tcPr>
            <w:tcW w:type="dxa" w:w="3784"/>
          </w:tcPr>
          <w:p>
            <w:pPr>
              <w:spacing w:before="20" w:after="20"/>
            </w:pPr>
            <w:r/>
            <w:r>
              <w:rPr>
                <w:rFonts w:ascii="Verdana" w:hAnsi="Verdana"/>
                <w:b w:val="0"/>
                <w:sz w:val="16"/>
              </w:rPr>
              <w:t>Volcano name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Value for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Eruption starting time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Year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Month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0 04 005</w:t>
            </w:r>
          </w:p>
        </w:tc>
        <w:tc>
          <w:tcPr>
            <w:tcW w:type="dxa" w:w="3784"/>
          </w:tcPr>
          <w:p>
            <w:pPr>
              <w:spacing w:before="20" w:after="20"/>
            </w:pPr>
            <w:r/>
            <w:r>
              <w:rPr>
                <w:rFonts w:ascii="Verdana" w:hAnsi="Verdana"/>
                <w:b w:val="0"/>
                <w:sz w:val="16"/>
              </w:rPr>
              <w:t>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Special clouds</w:t>
            </w:r>
          </w:p>
        </w:tc>
        <w:tc>
          <w:tcPr>
            <w:tcW w:type="dxa" w:w="3784"/>
          </w:tcPr>
          <w:p>
            <w:pPr>
              <w:spacing w:before="20" w:after="20"/>
            </w:pPr>
            <w:r/>
            <w:r>
              <w:rPr>
                <w:rFonts w:ascii="Verdana" w:hAnsi="Verdana"/>
                <w:b w:val="0"/>
                <w:sz w:val="16"/>
              </w:rPr>
              <w:t>Clouds from volcanic eruptions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Cancel | End of object</w:t>
            </w:r>
          </w:p>
        </w:tc>
        <w:tc>
          <w:tcPr>
            <w:tcW w:type="dxa" w:w="3784"/>
          </w:tcPr>
          <w:p>
            <w:pPr>
              <w:spacing w:before="20" w:after="20"/>
            </w:pPr>
            <w:r/>
            <w:r>
              <w:rPr>
                <w:rFonts w:ascii="Verdana" w:hAnsi="Verdana"/>
                <w:b w:val="0"/>
                <w:sz w:val="16"/>
              </w:rPr>
            </w:r>
          </w:p>
        </w:tc>
      </w:tr>
    </w:tbl>
    <w:p/>
    <w:p>
      <w:r>
        <w:rPr>
          <w:rFonts w:ascii="Verdana" w:hAnsi="Verdana"/>
          <w:b/>
          <w:sz w:val="18"/>
        </w:rPr>
        <w:t>3 16 020 (Tropical storm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0 01 025</w:t>
            </w:r>
          </w:p>
        </w:tc>
        <w:tc>
          <w:tcPr>
            <w:tcW w:type="dxa" w:w="3784"/>
          </w:tcPr>
          <w:p>
            <w:pPr>
              <w:spacing w:before="20" w:after="20"/>
            </w:pPr>
            <w:r/>
            <w:r>
              <w:rPr>
                <w:rFonts w:ascii="Verdana" w:hAnsi="Verdana"/>
                <w:b w:val="0"/>
                <w:sz w:val="16"/>
              </w:rPr>
              <w:t>Storm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16 021 (Analysis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Method for estimating reports related to synoptic features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Vertical extent of circulation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1 Storm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Storm centre by virtue of preceding significance qualifier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2 Outer limit or edge of feature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t>Outer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t>Outer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3 Location of maximum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Maximum wind speed (mean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0 19 007</w:t>
            </w:r>
          </w:p>
        </w:tc>
        <w:tc>
          <w:tcPr>
            <w:tcW w:type="dxa" w:w="3784"/>
          </w:tcPr>
          <w:p>
            <w:pPr>
              <w:spacing w:before="20" w:after="20"/>
            </w:pPr>
            <w:r/>
            <w:r>
              <w:rPr>
                <w:rFonts w:ascii="Verdana" w:hAnsi="Verdana"/>
                <w:b w:val="0"/>
                <w:sz w:val="16"/>
              </w:rPr>
              <w:t>Effective radius of feature</w:t>
            </w:r>
          </w:p>
        </w:tc>
        <w:tc>
          <w:tcPr>
            <w:tcW w:type="dxa" w:w="3784"/>
          </w:tcPr>
          <w:p>
            <w:pPr>
              <w:spacing w:before="20" w:after="20"/>
            </w:pPr>
            <w:r/>
            <w:r>
              <w:rPr>
                <w:rFonts w:ascii="Verdana" w:hAnsi="Verdana"/>
                <w:b w:val="0"/>
                <w:sz w:val="16"/>
              </w:rPr>
              <w:t>Maximum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Starting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16 022 (Forecast data)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t>NWP model name, etc. code table defined by originating/generating centre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0 02 041</w:t>
            </w:r>
          </w:p>
        </w:tc>
        <w:tc>
          <w:tcPr>
            <w:tcW w:type="dxa" w:w="3784"/>
          </w:tcPr>
          <w:p>
            <w:pPr>
              <w:spacing w:before="20" w:after="20"/>
            </w:pPr>
            <w:r/>
            <w:r>
              <w:rPr>
                <w:rFonts w:ascii="Verdana" w:hAnsi="Verdana"/>
                <w:b w:val="0"/>
                <w:sz w:val="16"/>
              </w:rPr>
              <w:t>Method for estimating reports related to synoptic features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0 19 001</w:t>
            </w:r>
          </w:p>
        </w:tc>
        <w:tc>
          <w:tcPr>
            <w:tcW w:type="dxa" w:w="3784"/>
          </w:tcPr>
          <w:p>
            <w:pPr>
              <w:spacing w:before="20" w:after="20"/>
            </w:pPr>
            <w:r/>
            <w:r>
              <w:rPr>
                <w:rFonts w:ascii="Verdana" w:hAnsi="Verdana"/>
                <w:b w:val="0"/>
                <w:sz w:val="16"/>
              </w:rPr>
              <w:t>Type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0 19 010</w:t>
            </w:r>
          </w:p>
        </w:tc>
        <w:tc>
          <w:tcPr>
            <w:tcW w:type="dxa" w:w="3784"/>
          </w:tcPr>
          <w:p>
            <w:pPr>
              <w:spacing w:before="20" w:after="20"/>
            </w:pPr>
            <w:r/>
            <w:r>
              <w:rPr>
                <w:rFonts w:ascii="Verdana" w:hAnsi="Verdana"/>
                <w:b w:val="0"/>
                <w:sz w:val="16"/>
              </w:rPr>
              <w:t>Method for tracking the centre of synoptic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1 18 000</w:t>
            </w:r>
          </w:p>
        </w:tc>
        <w:tc>
          <w:tcPr>
            <w:tcW w:type="dxa" w:w="3784"/>
          </w:tcPr>
          <w:p>
            <w:pPr>
              <w:spacing w:before="20" w:after="20"/>
            </w:pPr>
            <w:r/>
            <w:r>
              <w:rPr>
                <w:rFonts w:ascii="Verdana" w:hAnsi="Verdana"/>
                <w:b w:val="0"/>
                <w:sz w:val="16"/>
              </w:rPr>
              <w:t>Delayed replication of 18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0 04 014</w:t>
            </w:r>
          </w:p>
        </w:tc>
        <w:tc>
          <w:tcPr>
            <w:tcW w:type="dxa" w:w="3784"/>
          </w:tcPr>
          <w:p>
            <w:pPr>
              <w:spacing w:before="20" w:after="20"/>
            </w:pPr>
            <w:r/>
            <w:r>
              <w:rPr>
                <w:rFonts w:ascii="Verdana" w:hAnsi="Verdana"/>
                <w:b w:val="0"/>
                <w:sz w:val="16"/>
              </w:rPr>
              <w:t>Time increment</w:t>
            </w:r>
          </w:p>
        </w:tc>
        <w:tc>
          <w:tcPr>
            <w:tcW w:type="dxa" w:w="3784"/>
          </w:tcPr>
          <w:p>
            <w:pPr>
              <w:spacing w:before="20" w:after="20"/>
            </w:pPr>
            <w:r/>
            <w:r>
              <w:rPr>
                <w:rFonts w:ascii="Verdana" w:hAnsi="Verdana"/>
                <w:b w:val="0"/>
                <w:sz w:val="16"/>
              </w:rPr>
              <w:t>Hours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Surface synoptic feature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For example, used in the United States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Forecast time averaged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0 04 075</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0 11 040</w:t>
            </w:r>
          </w:p>
        </w:tc>
        <w:tc>
          <w:tcPr>
            <w:tcW w:type="dxa" w:w="3784"/>
          </w:tcPr>
          <w:p>
            <w:pPr>
              <w:spacing w:before="20" w:after="20"/>
            </w:pPr>
            <w:r/>
            <w:r>
              <w:rPr>
                <w:rFonts w:ascii="Verdana" w:hAnsi="Verdana"/>
                <w:b w:val="0"/>
                <w:sz w:val="16"/>
              </w:rPr>
              <w:t>Maximum wind speed (mean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0 19 008</w:t>
            </w:r>
          </w:p>
        </w:tc>
        <w:tc>
          <w:tcPr>
            <w:tcW w:type="dxa" w:w="3784"/>
          </w:tcPr>
          <w:p>
            <w:pPr>
              <w:spacing w:before="20" w:after="20"/>
            </w:pPr>
            <w:r/>
            <w:r>
              <w:rPr>
                <w:rFonts w:ascii="Verdana" w:hAnsi="Verdana"/>
                <w:b w:val="0"/>
                <w:sz w:val="16"/>
              </w:rPr>
              <w:t>Vertical extent of circulation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Starting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t>Ending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Replicate 2 descriptors 2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16 026 (Tropical storm analysis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Tropical storm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3 16 021</w:t>
            </w:r>
          </w:p>
        </w:tc>
        <w:tc>
          <w:tcPr>
            <w:tcW w:type="dxa" w:w="3784"/>
          </w:tcPr>
          <w:p>
            <w:pPr>
              <w:spacing w:before="20" w:after="20"/>
            </w:pPr>
            <w:r/>
            <w:r>
              <w:rPr>
                <w:rFonts w:ascii="Verdana" w:hAnsi="Verdana"/>
                <w:b w:val="0"/>
                <w:sz w:val="16"/>
              </w:rPr>
              <w:t>Analysis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16 027 (Tropical storm forecast information)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3 16 020</w:t>
            </w:r>
          </w:p>
        </w:tc>
        <w:tc>
          <w:tcPr>
            <w:tcW w:type="dxa" w:w="3784"/>
          </w:tcPr>
          <w:p>
            <w:pPr>
              <w:spacing w:before="20" w:after="20"/>
            </w:pPr>
            <w:r/>
            <w:r>
              <w:rPr>
                <w:rFonts w:ascii="Verdana" w:hAnsi="Verdana"/>
                <w:b w:val="0"/>
                <w:sz w:val="16"/>
              </w:rPr>
              <w:t>Tropical storm identification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3 16 022</w:t>
            </w:r>
          </w:p>
        </w:tc>
        <w:tc>
          <w:tcPr>
            <w:tcW w:type="dxa" w:w="3784"/>
          </w:tcPr>
          <w:p>
            <w:pPr>
              <w:spacing w:before="20" w:after="20"/>
            </w:pPr>
            <w:r/>
            <w:r>
              <w:rPr>
                <w:rFonts w:ascii="Verdana" w:hAnsi="Verdana"/>
                <w:b w:val="0"/>
                <w:sz w:val="16"/>
              </w:rPr>
              <w:t>Forecast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16 030 (SIGMET header)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SIGMET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SIGMET sequence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SIGMET cruising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 1 ATS unit serving FIR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Short 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 2 FIR, = 3 UIR, = 4 CTA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0 01 065</w:t>
            </w:r>
          </w:p>
        </w:tc>
        <w:tc>
          <w:tcPr>
            <w:tcW w:type="dxa" w:w="3784"/>
          </w:tcPr>
          <w:p>
            <w:pPr>
              <w:spacing w:before="20" w:after="20"/>
            </w:pPr>
            <w:r/>
            <w:r>
              <w:rPr>
                <w:rFonts w:ascii="Verdana" w:hAnsi="Verdana"/>
                <w:b w:val="0"/>
                <w:sz w:val="16"/>
              </w:rPr>
              <w:t>ICAO region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 6 MWO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0 01 062</w:t>
            </w:r>
          </w:p>
        </w:tc>
        <w:tc>
          <w:tcPr>
            <w:tcW w:type="dxa" w:w="3784"/>
          </w:tcPr>
          <w:p>
            <w:pPr>
              <w:spacing w:before="20" w:after="20"/>
            </w:pPr>
            <w:r/>
            <w:r>
              <w:rPr>
                <w:rFonts w:ascii="Verdana" w:hAnsi="Verdana"/>
                <w:b w:val="0"/>
                <w:sz w:val="16"/>
              </w:rPr>
              <w:t>Short ICAO location indicator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0 08 019</w:t>
            </w:r>
          </w:p>
        </w:tc>
        <w:tc>
          <w:tcPr>
            <w:tcW w:type="dxa" w:w="3784"/>
          </w:tcPr>
          <w:p>
            <w:pPr>
              <w:spacing w:before="20" w:after="20"/>
            </w:pPr>
            <w:r/>
            <w:r>
              <w:rPr>
                <w:rFonts w:ascii="Verdana" w:hAnsi="Verdana"/>
                <w:b w:val="0"/>
                <w:sz w:val="16"/>
              </w:rPr>
              <w:t>Qualifier for following centre identifier</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16 031 (SIGMET, Observed or forecast location and motion)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16 Analysis, =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0 20 028</w:t>
            </w:r>
          </w:p>
        </w:tc>
        <w:tc>
          <w:tcPr>
            <w:tcW w:type="dxa" w:w="3784"/>
          </w:tcPr>
          <w:p>
            <w:pPr>
              <w:spacing w:before="20" w:after="20"/>
            </w:pPr>
            <w:r/>
            <w:r>
              <w:rPr>
                <w:rFonts w:ascii="Verdana" w:hAnsi="Verdana"/>
                <w:b w:val="0"/>
                <w:sz w:val="16"/>
              </w:rPr>
              <w:t>Expected change in intensity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16 032 (SIGMET, Forecast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16 033 (SIGMET, Outlook)</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16 034 (Volcanic Ash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17 Volcano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0 01 022</w:t>
            </w:r>
          </w:p>
        </w:tc>
        <w:tc>
          <w:tcPr>
            <w:tcW w:type="dxa" w:w="3784"/>
          </w:tcPr>
          <w:p>
            <w:pPr>
              <w:spacing w:before="20" w:after="20"/>
            </w:pPr>
            <w:r/>
            <w:r>
              <w:rPr>
                <w:rFonts w:ascii="Verdana" w:hAnsi="Verdana"/>
                <w:b w:val="0"/>
                <w:sz w:val="16"/>
              </w:rPr>
              <w:t>Name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 0 Point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0 08 007</w:t>
            </w:r>
          </w:p>
        </w:tc>
        <w:tc>
          <w:tcPr>
            <w:tcW w:type="dxa" w:w="3784"/>
          </w:tcPr>
          <w:p>
            <w:pPr>
              <w:spacing w:before="20" w:after="20"/>
            </w:pPr>
            <w:r/>
            <w:r>
              <w:rPr>
                <w:rFonts w:ascii="Verdana" w:hAnsi="Verdana"/>
                <w:b w:val="0"/>
                <w:sz w:val="16"/>
              </w:rPr>
              <w:t>Dimensional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0 20 090</w:t>
            </w:r>
          </w:p>
        </w:tc>
        <w:tc>
          <w:tcPr>
            <w:tcW w:type="dxa" w:w="3784"/>
          </w:tcPr>
          <w:p>
            <w:pPr>
              <w:spacing w:before="20" w:after="20"/>
            </w:pPr>
            <w:r/>
            <w:r>
              <w:rPr>
                <w:rFonts w:ascii="Verdana" w:hAnsi="Verdana"/>
                <w:b w:val="0"/>
                <w:sz w:val="16"/>
              </w:rPr>
              <w:t>Special clouds</w:t>
            </w:r>
          </w:p>
        </w:tc>
        <w:tc>
          <w:tcPr>
            <w:tcW w:type="dxa" w:w="3784"/>
          </w:tcPr>
          <w:p>
            <w:pPr>
              <w:spacing w:before="20" w:after="20"/>
            </w:pPr>
            <w:r/>
            <w:r>
              <w:rPr>
                <w:rFonts w:ascii="Verdana" w:hAnsi="Verdana"/>
                <w:b w:val="0"/>
                <w:sz w:val="16"/>
              </w:rPr>
              <w:t>= 5 Clouds from volcanic eruptions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Forecast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Outlook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16 035 (Thunderstorm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21 Thunderstorm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t>Bit 2 = Squalls or all 18 bits =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t>Bit 14 = Hail or all 30 bits =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0 20 008</w:t>
            </w:r>
          </w:p>
        </w:tc>
        <w:tc>
          <w:tcPr>
            <w:tcW w:type="dxa" w:w="3784"/>
          </w:tcPr>
          <w:p>
            <w:pPr>
              <w:spacing w:before="20" w:after="20"/>
            </w:pPr>
            <w:r/>
            <w:r>
              <w:rPr>
                <w:rFonts w:ascii="Verdana" w:hAnsi="Verdana"/>
                <w:b w:val="0"/>
                <w:sz w:val="16"/>
              </w:rPr>
              <w:t>Cloud distribution for aviation</w:t>
            </w:r>
          </w:p>
        </w:tc>
        <w:tc>
          <w:tcPr>
            <w:tcW w:type="dxa" w:w="3784"/>
          </w:tcPr>
          <w:p>
            <w:pPr>
              <w:spacing w:before="20" w:after="20"/>
            </w:pPr>
            <w:r/>
            <w:r>
              <w:rPr>
                <w:rFonts w:ascii="Verdana" w:hAnsi="Verdana"/>
                <w:b w:val="0"/>
                <w:sz w:val="16"/>
              </w:rPr>
              <w:t>= 15 OBSC, = 16 EMBD, = 12 FRQ, = 31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16 036 (Tropical cyclone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22 Tropical cyclone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Short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3 16 032</w:t>
            </w:r>
          </w:p>
        </w:tc>
        <w:tc>
          <w:tcPr>
            <w:tcW w:type="dxa" w:w="3784"/>
          </w:tcPr>
          <w:p>
            <w:pPr>
              <w:spacing w:before="20" w:after="20"/>
            </w:pPr>
            <w:r/>
            <w:r>
              <w:rPr>
                <w:rFonts w:ascii="Verdana" w:hAnsi="Verdana"/>
                <w:b w:val="0"/>
                <w:sz w:val="16"/>
              </w:rPr>
              <w:t>SIGMET, Forecast position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3 16 033</w:t>
            </w:r>
          </w:p>
        </w:tc>
        <w:tc>
          <w:tcPr>
            <w:tcW w:type="dxa" w:w="3784"/>
          </w:tcPr>
          <w:p>
            <w:pPr>
              <w:spacing w:before="20" w:after="20"/>
            </w:pPr>
            <w:r/>
            <w:r>
              <w:rPr>
                <w:rFonts w:ascii="Verdana" w:hAnsi="Verdana"/>
                <w:b w:val="0"/>
                <w:sz w:val="16"/>
              </w:rPr>
              <w:t>SIGMET, Outlook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16 037 (Turbulence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13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t>= 10 Moderate, = 11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16 038 (Icing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15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Airframe icing</w:t>
            </w:r>
          </w:p>
        </w:tc>
        <w:tc>
          <w:tcPr>
            <w:tcW w:type="dxa" w:w="3784"/>
          </w:tcPr>
          <w:p>
            <w:pPr>
              <w:spacing w:before="20" w:after="20"/>
            </w:pPr>
            <w:r/>
            <w:r>
              <w:rPr>
                <w:rFonts w:ascii="Verdana" w:hAnsi="Verdana"/>
                <w:b w:val="0"/>
                <w:sz w:val="16"/>
              </w:rPr>
              <w:t>= 7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0 20 021</w:t>
            </w:r>
          </w:p>
        </w:tc>
        <w:tc>
          <w:tcPr>
            <w:tcW w:type="dxa" w:w="3784"/>
          </w:tcPr>
          <w:p>
            <w:pPr>
              <w:spacing w:before="20" w:after="20"/>
            </w:pPr>
            <w:r/>
            <w:r>
              <w:rPr>
                <w:rFonts w:ascii="Verdana" w:hAnsi="Verdana"/>
                <w:b w:val="0"/>
                <w:sz w:val="16"/>
              </w:rPr>
              <w:t>Type of precipitation</w:t>
            </w:r>
          </w:p>
        </w:tc>
        <w:tc>
          <w:tcPr>
            <w:tcW w:type="dxa" w:w="3784"/>
          </w:tcPr>
          <w:p>
            <w:pPr>
              <w:spacing w:before="20" w:after="20"/>
            </w:pPr>
            <w:r/>
            <w:r>
              <w:rPr>
                <w:rFonts w:ascii="Verdana" w:hAnsi="Verdana"/>
                <w:b w:val="0"/>
                <w:sz w:val="16"/>
              </w:rPr>
              <w:t>Bit 3 = Liquid freezing or all 30 bits =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16 039 (Mountain wave, duststorm or sandstorm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issue, = 1 Correction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23 Mountain wave, = 24 Duststorm, = 25 Sandstorm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t>= 3 Heavy, = 5 Severe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3 16 031</w:t>
            </w:r>
          </w:p>
        </w:tc>
        <w:tc>
          <w:tcPr>
            <w:tcW w:type="dxa" w:w="3784"/>
          </w:tcPr>
          <w:p>
            <w:pPr>
              <w:spacing w:before="20" w:after="20"/>
            </w:pPr>
            <w:r/>
            <w:r>
              <w:rPr>
                <w:rFonts w:ascii="Verdana" w:hAnsi="Verdana"/>
                <w:b w:val="0"/>
                <w:sz w:val="16"/>
              </w:rPr>
              <w:t>SIGMET, Observed or forecast location and motion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16 040 (Cancellation of SIGMET)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3 16 030</w:t>
            </w:r>
          </w:p>
        </w:tc>
        <w:tc>
          <w:tcPr>
            <w:tcW w:type="dxa" w:w="3784"/>
          </w:tcPr>
          <w:p>
            <w:pPr>
              <w:spacing w:before="20" w:after="20"/>
            </w:pPr>
            <w:r/>
            <w:r>
              <w:rPr>
                <w:rFonts w:ascii="Verdana" w:hAnsi="Verdana"/>
                <w:b w:val="0"/>
                <w:sz w:val="16"/>
              </w:rPr>
              <w:t>SIGMET header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4 Cancellation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Of the SIGMET to be cancelled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0 01 037</w:t>
            </w:r>
          </w:p>
        </w:tc>
        <w:tc>
          <w:tcPr>
            <w:tcW w:type="dxa" w:w="3784"/>
          </w:tcPr>
          <w:p>
            <w:pPr>
              <w:spacing w:before="20" w:after="20"/>
            </w:pPr>
            <w:r/>
            <w:r>
              <w:rPr>
                <w:rFonts w:ascii="Verdana" w:hAnsi="Verdana"/>
                <w:b w:val="0"/>
                <w:sz w:val="16"/>
              </w:rPr>
              <w:t>SIGMET sequence identifier</w:t>
            </w:r>
          </w:p>
        </w:tc>
        <w:tc>
          <w:tcPr>
            <w:tcW w:type="dxa" w:w="3784"/>
          </w:tcPr>
          <w:p>
            <w:pPr>
              <w:spacing w:before="20" w:after="20"/>
            </w:pPr>
            <w:r/>
            <w:r>
              <w:rPr>
                <w:rFonts w:ascii="Verdana" w:hAnsi="Verdana"/>
                <w:b w:val="0"/>
                <w:sz w:val="16"/>
              </w:rPr>
              <w:t>Of the SIGMET to be cancelled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0 10 064</w:t>
            </w:r>
          </w:p>
        </w:tc>
        <w:tc>
          <w:tcPr>
            <w:tcW w:type="dxa" w:w="3784"/>
          </w:tcPr>
          <w:p>
            <w:pPr>
              <w:spacing w:before="20" w:after="20"/>
            </w:pPr>
            <w:r/>
            <w:r>
              <w:rPr>
                <w:rFonts w:ascii="Verdana" w:hAnsi="Verdana"/>
                <w:b w:val="0"/>
                <w:sz w:val="16"/>
              </w:rPr>
              <w:t>SIGMET cruising level</w:t>
            </w:r>
          </w:p>
        </w:tc>
        <w:tc>
          <w:tcPr>
            <w:tcW w:type="dxa" w:w="3784"/>
          </w:tcPr>
          <w:p>
            <w:pPr>
              <w:spacing w:before="20" w:after="20"/>
            </w:pPr>
            <w:r/>
            <w:r>
              <w:rPr>
                <w:rFonts w:ascii="Verdana" w:hAnsi="Verdana"/>
                <w:b w:val="0"/>
                <w:sz w:val="16"/>
              </w:rPr>
              <w:t>Of the SIGMET to be cancelled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16 050 (RADOB template - Part A: Information on tropical cyclone)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WMO block and station numbers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0 02 160</w:t>
            </w:r>
          </w:p>
        </w:tc>
        <w:tc>
          <w:tcPr>
            <w:tcW w:type="dxa" w:w="3784"/>
          </w:tcPr>
          <w:p>
            <w:pPr>
              <w:spacing w:before="20" w:after="20"/>
            </w:pPr>
            <w:r/>
            <w:r>
              <w:rPr>
                <w:rFonts w:ascii="Verdana" w:hAnsi="Verdana"/>
                <w:b w:val="0"/>
                <w:sz w:val="16"/>
              </w:rPr>
              <w:t>Wavelength of the radar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0 19 100</w:t>
            </w:r>
          </w:p>
        </w:tc>
        <w:tc>
          <w:tcPr>
            <w:tcW w:type="dxa" w:w="3784"/>
          </w:tcPr>
          <w:p>
            <w:pPr>
              <w:spacing w:before="20" w:after="20"/>
            </w:pPr>
            <w:r/>
            <w:r>
              <w:rPr>
                <w:rFonts w:ascii="Verdana" w:hAnsi="Verdana"/>
                <w:b w:val="0"/>
                <w:sz w:val="16"/>
              </w:rPr>
              <w:t>Time interval to calculate the movement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0 19 101</w:t>
            </w:r>
          </w:p>
        </w:tc>
        <w:tc>
          <w:tcPr>
            <w:tcW w:type="dxa" w:w="3784"/>
          </w:tcPr>
          <w:p>
            <w:pPr>
              <w:spacing w:before="20" w:after="20"/>
            </w:pPr>
            <w:r/>
            <w:r>
              <w:rPr>
                <w:rFonts w:ascii="Verdana" w:hAnsi="Verdana"/>
                <w:b w:val="0"/>
                <w:sz w:val="16"/>
              </w:rPr>
              <w:t>Accuracy of the position of the centre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0 19 102</w:t>
            </w:r>
          </w:p>
        </w:tc>
        <w:tc>
          <w:tcPr>
            <w:tcW w:type="dxa" w:w="3784"/>
          </w:tcPr>
          <w:p>
            <w:pPr>
              <w:spacing w:before="20" w:after="20"/>
            </w:pPr>
            <w:r/>
            <w:r>
              <w:rPr>
                <w:rFonts w:ascii="Verdana" w:hAnsi="Verdana"/>
                <w:b w:val="0"/>
                <w:sz w:val="16"/>
              </w:rPr>
              <w:t>Shape and definition of the eye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0 19 103</w:t>
            </w:r>
          </w:p>
        </w:tc>
        <w:tc>
          <w:tcPr>
            <w:tcW w:type="dxa" w:w="3784"/>
          </w:tcPr>
          <w:p>
            <w:pPr>
              <w:spacing w:before="20" w:after="20"/>
            </w:pPr>
            <w:r/>
            <w:r>
              <w:rPr>
                <w:rFonts w:ascii="Verdana" w:hAnsi="Verdana"/>
                <w:b w:val="0"/>
                <w:sz w:val="16"/>
              </w:rPr>
              <w:t>Diameter of major axis of the eye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0 19 104</w:t>
            </w:r>
          </w:p>
        </w:tc>
        <w:tc>
          <w:tcPr>
            <w:tcW w:type="dxa" w:w="3784"/>
          </w:tcPr>
          <w:p>
            <w:pPr>
              <w:spacing w:before="20" w:after="20"/>
            </w:pPr>
            <w:r/>
            <w:r>
              <w:rPr>
                <w:rFonts w:ascii="Verdana" w:hAnsi="Verdana"/>
                <w:b w:val="0"/>
                <w:sz w:val="16"/>
              </w:rPr>
              <w:t>Change in character of the eye during the 30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0 19 105</w:t>
            </w:r>
          </w:p>
        </w:tc>
        <w:tc>
          <w:tcPr>
            <w:tcW w:type="dxa" w:w="3784"/>
          </w:tcPr>
          <w:p>
            <w:pPr>
              <w:spacing w:before="20" w:after="20"/>
            </w:pPr>
            <w:r/>
            <w:r>
              <w:rPr>
                <w:rFonts w:ascii="Verdana" w:hAnsi="Verdana"/>
                <w:b w:val="0"/>
                <w:sz w:val="16"/>
              </w:rPr>
              <w:t>Distance between the end of spiral band and the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16 052 (SAREP template - Part A: Information on tropical cyclone)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3 01 005</w:t>
            </w:r>
          </w:p>
        </w:tc>
        <w:tc>
          <w:tcPr>
            <w:tcW w:type="dxa" w:w="3784"/>
          </w:tcPr>
          <w:p>
            <w:pPr>
              <w:spacing w:before="20" w:after="20"/>
            </w:pPr>
            <w:r/>
            <w:r>
              <w:rPr>
                <w:rFonts w:ascii="Verdana" w:hAnsi="Verdana"/>
                <w:b w:val="0"/>
                <w:sz w:val="16"/>
              </w:rPr>
              <w:t>Originating centre/sub-centre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Satellite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0 25 150</w:t>
            </w:r>
          </w:p>
        </w:tc>
        <w:tc>
          <w:tcPr>
            <w:tcW w:type="dxa" w:w="3784"/>
          </w:tcPr>
          <w:p>
            <w:pPr>
              <w:spacing w:before="20" w:after="20"/>
            </w:pPr>
            <w:r/>
            <w:r>
              <w:rPr>
                <w:rFonts w:ascii="Verdana" w:hAnsi="Verdana"/>
                <w:b w:val="0"/>
                <w:sz w:val="16"/>
              </w:rPr>
              <w:t>Method of tropical cyclone intensity analysis using satellite data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1 22 000</w:t>
            </w:r>
          </w:p>
        </w:tc>
        <w:tc>
          <w:tcPr>
            <w:tcW w:type="dxa" w:w="3784"/>
          </w:tcPr>
          <w:p>
            <w:pPr>
              <w:spacing w:before="20" w:after="20"/>
            </w:pPr>
            <w:r/>
            <w:r>
              <w:rPr>
                <w:rFonts w:ascii="Verdana" w:hAnsi="Verdana"/>
                <w:b w:val="0"/>
                <w:sz w:val="16"/>
              </w:rPr>
              <w:t>Delayed replication of 22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0 19 150</w:t>
            </w:r>
          </w:p>
        </w:tc>
        <w:tc>
          <w:tcPr>
            <w:tcW w:type="dxa" w:w="3784"/>
          </w:tcPr>
          <w:p>
            <w:pPr>
              <w:spacing w:before="20" w:after="20"/>
            </w:pPr>
            <w:r/>
            <w:r>
              <w:rPr>
                <w:rFonts w:ascii="Verdana" w:hAnsi="Verdana"/>
                <w:b w:val="0"/>
                <w:sz w:val="16"/>
              </w:rPr>
              <w:t>Typhoon International Common Number (Typhoon Committee)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0 19 106</w:t>
            </w:r>
          </w:p>
        </w:tc>
        <w:tc>
          <w:tcPr>
            <w:tcW w:type="dxa" w:w="3784"/>
          </w:tcPr>
          <w:p>
            <w:pPr>
              <w:spacing w:before="20" w:after="20"/>
            </w:pPr>
            <w:r/>
            <w:r>
              <w:rPr>
                <w:rFonts w:ascii="Verdana" w:hAnsi="Verdana"/>
                <w:b w:val="0"/>
                <w:sz w:val="16"/>
              </w:rPr>
              <w:t>Identification number of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t>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0 19 107</w:t>
            </w:r>
          </w:p>
        </w:tc>
        <w:tc>
          <w:tcPr>
            <w:tcW w:type="dxa" w:w="3784"/>
          </w:tcPr>
          <w:p>
            <w:pPr>
              <w:spacing w:before="20" w:after="20"/>
            </w:pPr>
            <w:r/>
            <w:r>
              <w:rPr>
                <w:rFonts w:ascii="Verdana" w:hAnsi="Verdana"/>
                <w:b w:val="0"/>
                <w:sz w:val="16"/>
              </w:rPr>
              <w:t>Time interval over which the movement of the tropical cyclone has been calculated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0 19 108</w:t>
            </w:r>
          </w:p>
        </w:tc>
        <w:tc>
          <w:tcPr>
            <w:tcW w:type="dxa" w:w="3784"/>
          </w:tcPr>
          <w:p>
            <w:pPr>
              <w:spacing w:before="20" w:after="20"/>
            </w:pPr>
            <w:r/>
            <w:r>
              <w:rPr>
                <w:rFonts w:ascii="Verdana" w:hAnsi="Verdana"/>
                <w:b w:val="0"/>
                <w:sz w:val="16"/>
              </w:rPr>
              <w:t>Accuracy of geographical position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0 19 109</w:t>
            </w:r>
          </w:p>
        </w:tc>
        <w:tc>
          <w:tcPr>
            <w:tcW w:type="dxa" w:w="3784"/>
          </w:tcPr>
          <w:p>
            <w:pPr>
              <w:spacing w:before="20" w:after="20"/>
            </w:pPr>
            <w:r/>
            <w:r>
              <w:rPr>
                <w:rFonts w:ascii="Verdana" w:hAnsi="Verdana"/>
                <w:b w:val="0"/>
                <w:sz w:val="16"/>
              </w:rPr>
              <w:t>Mean diameter of the overcast cloud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0 19 110</w:t>
            </w:r>
          </w:p>
        </w:tc>
        <w:tc>
          <w:tcPr>
            <w:tcW w:type="dxa" w:w="3784"/>
          </w:tcPr>
          <w:p>
            <w:pPr>
              <w:spacing w:before="20" w:after="20"/>
            </w:pPr>
            <w:r/>
            <w:r>
              <w:rPr>
                <w:rFonts w:ascii="Verdana" w:hAnsi="Verdana"/>
                <w:b w:val="0"/>
                <w:sz w:val="16"/>
              </w:rPr>
              <w:t>Apparent 24-hour change in intensity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0 19 111</w:t>
            </w:r>
          </w:p>
        </w:tc>
        <w:tc>
          <w:tcPr>
            <w:tcW w:type="dxa" w:w="3784"/>
          </w:tcPr>
          <w:p>
            <w:pPr>
              <w:spacing w:before="20" w:after="20"/>
            </w:pPr>
            <w:r/>
            <w:r>
              <w:rPr>
                <w:rFonts w:ascii="Verdana" w:hAnsi="Verdana"/>
                <w:b w:val="0"/>
                <w:sz w:val="16"/>
              </w:rPr>
              <w:t>Current Intensity (CI)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0 19 112</w:t>
            </w:r>
          </w:p>
        </w:tc>
        <w:tc>
          <w:tcPr>
            <w:tcW w:type="dxa" w:w="3784"/>
          </w:tcPr>
          <w:p>
            <w:pPr>
              <w:spacing w:before="20" w:after="20"/>
            </w:pPr>
            <w:r/>
            <w:r>
              <w:rPr>
                <w:rFonts w:ascii="Verdana" w:hAnsi="Verdana"/>
                <w:b w:val="0"/>
                <w:sz w:val="16"/>
              </w:rPr>
              <w:t>Data Tropical (DT)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0 19 113</w:t>
            </w:r>
          </w:p>
        </w:tc>
        <w:tc>
          <w:tcPr>
            <w:tcW w:type="dxa" w:w="3784"/>
          </w:tcPr>
          <w:p>
            <w:pPr>
              <w:spacing w:before="20" w:after="20"/>
            </w:pPr>
            <w:r/>
            <w:r>
              <w:rPr>
                <w:rFonts w:ascii="Verdana" w:hAnsi="Verdana"/>
                <w:b w:val="0"/>
                <w:sz w:val="16"/>
              </w:rPr>
              <w:t>Cloud pattern type of the DT-number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0 19 114</w:t>
            </w:r>
          </w:p>
        </w:tc>
        <w:tc>
          <w:tcPr>
            <w:tcW w:type="dxa" w:w="3784"/>
          </w:tcPr>
          <w:p>
            <w:pPr>
              <w:spacing w:before="20" w:after="20"/>
            </w:pPr>
            <w:r/>
            <w:r>
              <w:rPr>
                <w:rFonts w:ascii="Verdana" w:hAnsi="Verdana"/>
                <w:b w:val="0"/>
                <w:sz w:val="16"/>
              </w:rPr>
              <w:t>Model Expected Tropical (MET)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0 19 115</w:t>
            </w:r>
          </w:p>
        </w:tc>
        <w:tc>
          <w:tcPr>
            <w:tcW w:type="dxa" w:w="3784"/>
          </w:tcPr>
          <w:p>
            <w:pPr>
              <w:spacing w:before="20" w:after="20"/>
            </w:pPr>
            <w:r/>
            <w:r>
              <w:rPr>
                <w:rFonts w:ascii="Verdana" w:hAnsi="Verdana"/>
                <w:b w:val="0"/>
                <w:sz w:val="16"/>
              </w:rPr>
              <w:t>Trend of the past 24-hour change (+: Developed, -: Weakened)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0 19 116</w:t>
            </w:r>
          </w:p>
        </w:tc>
        <w:tc>
          <w:tcPr>
            <w:tcW w:type="dxa" w:w="3784"/>
          </w:tcPr>
          <w:p>
            <w:pPr>
              <w:spacing w:before="20" w:after="20"/>
            </w:pPr>
            <w:r/>
            <w:r>
              <w:rPr>
                <w:rFonts w:ascii="Verdana" w:hAnsi="Verdana"/>
                <w:b w:val="0"/>
                <w:sz w:val="16"/>
              </w:rPr>
              <w:t>Pattern Tropical (PT)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0 19 117</w:t>
            </w:r>
          </w:p>
        </w:tc>
        <w:tc>
          <w:tcPr>
            <w:tcW w:type="dxa" w:w="3784"/>
          </w:tcPr>
          <w:p>
            <w:pPr>
              <w:spacing w:before="20" w:after="20"/>
            </w:pPr>
            <w:r/>
            <w:r>
              <w:rPr>
                <w:rFonts w:ascii="Verdana" w:hAnsi="Verdana"/>
                <w:b w:val="0"/>
                <w:sz w:val="16"/>
              </w:rPr>
              <w:t>Cloud picture type of the PT-number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0 19 118</w:t>
            </w:r>
          </w:p>
        </w:tc>
        <w:tc>
          <w:tcPr>
            <w:tcW w:type="dxa" w:w="3784"/>
          </w:tcPr>
          <w:p>
            <w:pPr>
              <w:spacing w:before="20" w:after="20"/>
            </w:pPr>
            <w:r/>
            <w:r>
              <w:rPr>
                <w:rFonts w:ascii="Verdana" w:hAnsi="Verdana"/>
                <w:b w:val="0"/>
                <w:sz w:val="16"/>
              </w:rPr>
              <w:t>Final Tropical (T) number of the tropical cyclone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0 19 119</w:t>
            </w:r>
          </w:p>
        </w:tc>
        <w:tc>
          <w:tcPr>
            <w:tcW w:type="dxa" w:w="3784"/>
          </w:tcPr>
          <w:p>
            <w:pPr>
              <w:spacing w:before="20" w:after="20"/>
            </w:pPr>
            <w:r/>
            <w:r>
              <w:rPr>
                <w:rFonts w:ascii="Verdana" w:hAnsi="Verdana"/>
                <w:b w:val="0"/>
                <w:sz w:val="16"/>
              </w:rPr>
              <w:t>Type of the final T-number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16 060 (Definition of squall line (by 3 points: Centre, North, South) and forecasted trajectory and evolution)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Period of validity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Maximum burst expected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t>Intensity of rain expected</w:t>
            </w:r>
          </w:p>
        </w:tc>
        <w:tc>
          <w:tcPr>
            <w:tcW w:type="dxa" w:w="3784"/>
          </w:tcPr>
          <w:p>
            <w:pPr>
              <w:spacing w:before="20" w:after="20"/>
            </w:pPr>
            <w:r/>
            <w:r>
              <w:rPr>
                <w:rFonts w:ascii="Verdana" w:hAnsi="Verdana"/>
                <w:b w:val="0"/>
                <w:sz w:val="16"/>
              </w:rPr>
            </w:r>
          </w:p>
        </w:tc>
      </w:tr>
    </w:tbl>
    <w:p/>
    <w:p>
      <w:r>
        <w:rPr>
          <w:rFonts w:ascii="Verdana" w:hAnsi="Verdana"/>
          <w:b/>
          <w:sz w:val="18"/>
        </w:rPr>
        <w:t>3 16 061 (Definition of squall line (by centre and several points: North points and South points) and forecasted trajectory and evolution)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0 19 005</w:t>
            </w:r>
          </w:p>
        </w:tc>
        <w:tc>
          <w:tcPr>
            <w:tcW w:type="dxa" w:w="3784"/>
          </w:tcPr>
          <w:p>
            <w:pPr>
              <w:spacing w:before="20" w:after="20"/>
            </w:pPr>
            <w:r/>
            <w:r>
              <w:rPr>
                <w:rFonts w:ascii="Verdana" w:hAnsi="Verdana"/>
                <w:b w:val="0"/>
                <w:sz w:val="16"/>
              </w:rPr>
              <w:t>Direction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0 19 006</w:t>
            </w:r>
          </w:p>
        </w:tc>
        <w:tc>
          <w:tcPr>
            <w:tcW w:type="dxa" w:w="3784"/>
          </w:tcPr>
          <w:p>
            <w:pPr>
              <w:spacing w:before="20" w:after="20"/>
            </w:pPr>
            <w:r/>
            <w:r>
              <w:rPr>
                <w:rFonts w:ascii="Verdana" w:hAnsi="Verdana"/>
                <w:b w:val="0"/>
                <w:sz w:val="16"/>
              </w:rPr>
              <w:t>Speed of motion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Delayed replication of 2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0 05 002</w:t>
            </w:r>
          </w:p>
        </w:tc>
        <w:tc>
          <w:tcPr>
            <w:tcW w:type="dxa" w:w="3784"/>
          </w:tcPr>
          <w:p>
            <w:pPr>
              <w:spacing w:before="20" w:after="20"/>
            </w:pPr>
            <w:r/>
            <w:r>
              <w:rPr>
                <w:rFonts w:ascii="Verdana" w:hAnsi="Verdana"/>
                <w:b w:val="0"/>
                <w:sz w:val="16"/>
              </w:rPr>
              <w:t>Latitude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0 06 002</w:t>
            </w:r>
          </w:p>
        </w:tc>
        <w:tc>
          <w:tcPr>
            <w:tcW w:type="dxa" w:w="3784"/>
          </w:tcPr>
          <w:p>
            <w:pPr>
              <w:spacing w:before="20" w:after="20"/>
            </w:pPr>
            <w:r/>
            <w:r>
              <w:rPr>
                <w:rFonts w:ascii="Verdana" w:hAnsi="Verdana"/>
                <w:b w:val="0"/>
                <w:sz w:val="16"/>
              </w:rPr>
              <w:t>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Short time period or displacement</w:t>
            </w:r>
          </w:p>
        </w:tc>
        <w:tc>
          <w:tcPr>
            <w:tcW w:type="dxa" w:w="3784"/>
          </w:tcPr>
          <w:p>
            <w:pPr>
              <w:spacing w:before="20" w:after="20"/>
            </w:pPr>
            <w:r/>
            <w:r>
              <w:rPr>
                <w:rFonts w:ascii="Verdana" w:hAnsi="Verdana"/>
                <w:b w:val="0"/>
                <w:sz w:val="16"/>
              </w:rPr>
              <w:t>Period of validity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0 20 048</w:t>
            </w:r>
          </w:p>
        </w:tc>
        <w:tc>
          <w:tcPr>
            <w:tcW w:type="dxa" w:w="3784"/>
          </w:tcPr>
          <w:p>
            <w:pPr>
              <w:spacing w:before="20" w:after="20"/>
            </w:pPr>
            <w:r/>
            <w:r>
              <w:rPr>
                <w:rFonts w:ascii="Verdana" w:hAnsi="Verdana"/>
                <w:b w:val="0"/>
                <w:sz w:val="16"/>
              </w:rPr>
              <w:t>Evolution of feature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Maximum wind gust speed</w:t>
            </w:r>
          </w:p>
        </w:tc>
        <w:tc>
          <w:tcPr>
            <w:tcW w:type="dxa" w:w="3784"/>
          </w:tcPr>
          <w:p>
            <w:pPr>
              <w:spacing w:before="20" w:after="20"/>
            </w:pPr>
            <w:r/>
            <w:r>
              <w:rPr>
                <w:rFonts w:ascii="Verdana" w:hAnsi="Verdana"/>
                <w:b w:val="0"/>
                <w:sz w:val="16"/>
              </w:rPr>
              <w:t>Maximum burst expected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0 13 055</w:t>
            </w:r>
          </w:p>
        </w:tc>
        <w:tc>
          <w:tcPr>
            <w:tcW w:type="dxa" w:w="3784"/>
          </w:tcPr>
          <w:p>
            <w:pPr>
              <w:spacing w:before="20" w:after="20"/>
            </w:pPr>
            <w:r/>
            <w:r>
              <w:rPr>
                <w:rFonts w:ascii="Verdana" w:hAnsi="Verdana"/>
                <w:b w:val="0"/>
                <w:sz w:val="16"/>
              </w:rPr>
              <w:t>Intensity of precipitation</w:t>
            </w:r>
          </w:p>
        </w:tc>
        <w:tc>
          <w:tcPr>
            <w:tcW w:type="dxa" w:w="3784"/>
          </w:tcPr>
          <w:p>
            <w:pPr>
              <w:spacing w:before="20" w:after="20"/>
            </w:pPr>
            <w:r/>
            <w:r>
              <w:rPr>
                <w:rFonts w:ascii="Verdana" w:hAnsi="Verdana"/>
                <w:b w:val="0"/>
                <w:sz w:val="16"/>
              </w:rPr>
              <w:t>Intensity of rain expected</w:t>
            </w:r>
          </w:p>
        </w:tc>
        <w:tc>
          <w:tcPr>
            <w:tcW w:type="dxa" w:w="3784"/>
          </w:tcPr>
          <w:p>
            <w:pPr>
              <w:spacing w:before="20" w:after="20"/>
            </w:pPr>
            <w:r/>
            <w:r>
              <w:rPr>
                <w:rFonts w:ascii="Verdana" w:hAnsi="Verdana"/>
                <w:b w:val="0"/>
                <w:sz w:val="16"/>
              </w:rPr>
            </w:r>
          </w:p>
        </w:tc>
      </w:tr>
    </w:tbl>
    <w:p/>
    <w:p>
      <w:r>
        <w:rPr>
          <w:rFonts w:ascii="Verdana" w:hAnsi="Verdana"/>
          <w:b/>
          <w:sz w:val="18"/>
        </w:rPr>
        <w:t>3 16 071 (Graphical AIRMET Sierra)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AIRMET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3 16 075</w:t>
            </w:r>
          </w:p>
        </w:tc>
        <w:tc>
          <w:tcPr>
            <w:tcW w:type="dxa" w:w="3784"/>
          </w:tcPr>
          <w:p>
            <w:pPr>
              <w:spacing w:before="20" w:after="20"/>
            </w:pPr>
            <w:r/>
            <w:r>
              <w:rPr>
                <w:rFonts w:ascii="Verdana" w:hAnsi="Verdana"/>
                <w:b w:val="0"/>
                <w:sz w:val="16"/>
              </w:rPr>
              <w:t>GFA IFR ceiling and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3 16 076</w:t>
            </w:r>
          </w:p>
        </w:tc>
        <w:tc>
          <w:tcPr>
            <w:tcW w:type="dxa" w:w="3784"/>
          </w:tcPr>
          <w:p>
            <w:pPr>
              <w:spacing w:before="20" w:after="20"/>
            </w:pPr>
            <w:r/>
            <w:r>
              <w:rPr>
                <w:rFonts w:ascii="Verdana" w:hAnsi="Verdana"/>
                <w:b w:val="0"/>
                <w:sz w:val="16"/>
              </w:rPr>
              <w:t>GFA mountain 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16 072 (Graphical AIRMET Tango)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AIRMET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3 16 077</w:t>
            </w:r>
          </w:p>
        </w:tc>
        <w:tc>
          <w:tcPr>
            <w:tcW w:type="dxa" w:w="3784"/>
          </w:tcPr>
          <w:p>
            <w:pPr>
              <w:spacing w:before="20" w:after="20"/>
            </w:pPr>
            <w:r/>
            <w:r>
              <w:rPr>
                <w:rFonts w:ascii="Verdana" w:hAnsi="Verdana"/>
                <w:b w:val="0"/>
                <w:sz w:val="16"/>
              </w:rPr>
              <w:t>GFA turbulence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3 16 078</w:t>
            </w:r>
          </w:p>
        </w:tc>
        <w:tc>
          <w:tcPr>
            <w:tcW w:type="dxa" w:w="3784"/>
          </w:tcPr>
          <w:p>
            <w:pPr>
              <w:spacing w:before="20" w:after="20"/>
            </w:pPr>
            <w:r/>
            <w:r>
              <w:rPr>
                <w:rFonts w:ascii="Verdana" w:hAnsi="Verdana"/>
                <w:b w:val="0"/>
                <w:sz w:val="16"/>
              </w:rPr>
              <w:t>GFA strong surface wind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3 16 079</w:t>
            </w:r>
          </w:p>
        </w:tc>
        <w:tc>
          <w:tcPr>
            <w:tcW w:type="dxa" w:w="3784"/>
          </w:tcPr>
          <w:p>
            <w:pPr>
              <w:spacing w:before="20" w:after="20"/>
            </w:pPr>
            <w:r/>
            <w:r>
              <w:rPr>
                <w:rFonts w:ascii="Verdana" w:hAnsi="Verdana"/>
                <w:b w:val="0"/>
                <w:sz w:val="16"/>
              </w:rPr>
              <w:t>GFA low-level wind shear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16 073 (Graphical AIRMET Zulu)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AIRMET is valid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3 16 080</w:t>
            </w:r>
          </w:p>
        </w:tc>
        <w:tc>
          <w:tcPr>
            <w:tcW w:type="dxa" w:w="3784"/>
          </w:tcPr>
          <w:p>
            <w:pPr>
              <w:spacing w:before="20" w:after="20"/>
            </w:pPr>
            <w:r/>
            <w:r>
              <w:rPr>
                <w:rFonts w:ascii="Verdana" w:hAnsi="Verdana"/>
                <w:b w:val="0"/>
                <w:sz w:val="16"/>
              </w:rPr>
              <w:t>GFA icing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Delayed replication of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Extended 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3 16 081</w:t>
            </w:r>
          </w:p>
        </w:tc>
        <w:tc>
          <w:tcPr>
            <w:tcW w:type="dxa" w:w="3784"/>
          </w:tcPr>
          <w:p>
            <w:pPr>
              <w:spacing w:before="20" w:after="20"/>
            </w:pPr>
            <w:r/>
            <w:r>
              <w:rPr>
                <w:rFonts w:ascii="Verdana" w:hAnsi="Verdana"/>
                <w:b w:val="0"/>
                <w:sz w:val="16"/>
              </w:rPr>
              <w:t>GFA freezing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16 074 (GFA identifier and observed/forecast location)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0 01 039</w:t>
            </w:r>
          </w:p>
        </w:tc>
        <w:tc>
          <w:tcPr>
            <w:tcW w:type="dxa" w:w="3784"/>
          </w:tcPr>
          <w:p>
            <w:pPr>
              <w:spacing w:before="20" w:after="20"/>
            </w:pPr>
            <w:r/>
            <w:r>
              <w:rPr>
                <w:rFonts w:ascii="Verdana" w:hAnsi="Verdana"/>
                <w:b w:val="0"/>
                <w:sz w:val="16"/>
              </w:rPr>
              <w:t>Graphical Area Forecast (GFA) sequence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 4 Forecast, = 16 Analysis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3 01 014</w:t>
            </w:r>
          </w:p>
        </w:tc>
        <w:tc>
          <w:tcPr>
            <w:tcW w:type="dxa" w:w="3784"/>
          </w:tcPr>
          <w:p>
            <w:pPr>
              <w:spacing w:before="20" w:after="20"/>
            </w:pPr>
            <w:r/>
            <w:r>
              <w:rPr>
                <w:rFonts w:ascii="Verdana" w:hAnsi="Verdana"/>
                <w:b w:val="0"/>
                <w:sz w:val="16"/>
              </w:rPr>
              <w:t>Time period</w:t>
            </w:r>
          </w:p>
        </w:tc>
        <w:tc>
          <w:tcPr>
            <w:tcW w:type="dxa" w:w="3784"/>
          </w:tcPr>
          <w:p>
            <w:pPr>
              <w:spacing w:before="20" w:after="20"/>
            </w:pPr>
            <w:r/>
            <w:r>
              <w:rPr>
                <w:rFonts w:ascii="Verdana" w:hAnsi="Verdana"/>
                <w:b w:val="0"/>
                <w:sz w:val="16"/>
              </w:rPr>
              <w:t>For which hazard is being observed/forecast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3 01 027</w:t>
            </w:r>
          </w:p>
        </w:tc>
        <w:tc>
          <w:tcPr>
            <w:tcW w:type="dxa" w:w="3784"/>
          </w:tcPr>
          <w:p>
            <w:pPr>
              <w:spacing w:before="20" w:after="20"/>
            </w:pPr>
            <w:r/>
            <w:r>
              <w:rPr>
                <w:rFonts w:ascii="Verdana" w:hAnsi="Verdana"/>
                <w:b w:val="0"/>
                <w:sz w:val="16"/>
              </w:rPr>
              <w:t>Description of a feature in 3-D or 2-D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16 075 (GFA IFR ceiling and visibility)</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8 IFR ceiling and visibility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Flight rules</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2 Exclusive upper limit, = 7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Height of base of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2 Exclusive upper limit, = 7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Horizontal visibility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t>= 6 Blowing, = 15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16 076 (GFA mountain obscuration)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9 Mountain obscuration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0 20 006</w:t>
            </w:r>
          </w:p>
        </w:tc>
        <w:tc>
          <w:tcPr>
            <w:tcW w:type="dxa" w:w="3784"/>
          </w:tcPr>
          <w:p>
            <w:pPr>
              <w:spacing w:before="20" w:after="20"/>
            </w:pPr>
            <w:r/>
            <w:r>
              <w:rPr>
                <w:rFonts w:ascii="Verdana" w:hAnsi="Verdana"/>
                <w:b w:val="0"/>
                <w:sz w:val="16"/>
              </w:rPr>
              <w:t>Flight rules</w:t>
            </w:r>
          </w:p>
        </w:tc>
        <w:tc>
          <w:tcPr>
            <w:tcW w:type="dxa" w:w="3784"/>
          </w:tcPr>
          <w:p>
            <w:pPr>
              <w:spacing w:before="20" w:after="20"/>
            </w:pPr>
            <w:r/>
            <w:r>
              <w:rPr>
                <w:rFonts w:ascii="Verdana" w:hAnsi="Verdana"/>
                <w:b w:val="0"/>
                <w:sz w:val="16"/>
              </w:rPr>
              <w:t>= 1 IFR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0 20 025</w:t>
            </w:r>
          </w:p>
        </w:tc>
        <w:tc>
          <w:tcPr>
            <w:tcW w:type="dxa" w:w="3784"/>
          </w:tcPr>
          <w:p>
            <w:pPr>
              <w:spacing w:before="20" w:after="20"/>
            </w:pPr>
            <w:r/>
            <w:r>
              <w:rPr>
                <w:rFonts w:ascii="Verdana" w:hAnsi="Verdana"/>
                <w:b w:val="0"/>
                <w:sz w:val="16"/>
              </w:rPr>
              <w:t>Obscuration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0 20 026</w:t>
            </w:r>
          </w:p>
        </w:tc>
        <w:tc>
          <w:tcPr>
            <w:tcW w:type="dxa" w:w="3784"/>
          </w:tcPr>
          <w:p>
            <w:pPr>
              <w:spacing w:before="20" w:after="20"/>
            </w:pPr>
            <w:r/>
            <w:r>
              <w:rPr>
                <w:rFonts w:ascii="Verdana" w:hAnsi="Verdana"/>
                <w:b w:val="0"/>
                <w:sz w:val="16"/>
              </w:rPr>
              <w:t>Character of obscuration</w:t>
            </w:r>
          </w:p>
        </w:tc>
        <w:tc>
          <w:tcPr>
            <w:tcW w:type="dxa" w:w="3784"/>
          </w:tcPr>
          <w:p>
            <w:pPr>
              <w:spacing w:before="20" w:after="20"/>
            </w:pPr>
            <w:r/>
            <w:r>
              <w:rPr>
                <w:rFonts w:ascii="Verdana" w:hAnsi="Verdana"/>
                <w:b w:val="0"/>
                <w:sz w:val="16"/>
              </w:rPr>
              <w:t>= 6 Blowing, = 15 Missing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16 077 (GFA turbulence)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13 Turbulence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0 11 031</w:t>
            </w:r>
          </w:p>
        </w:tc>
        <w:tc>
          <w:tcPr>
            <w:tcW w:type="dxa" w:w="3784"/>
          </w:tcPr>
          <w:p>
            <w:pPr>
              <w:spacing w:before="20" w:after="20"/>
            </w:pPr>
            <w:r/>
            <w:r>
              <w:rPr>
                <w:rFonts w:ascii="Verdana" w:hAnsi="Verdana"/>
                <w:b w:val="0"/>
                <w:sz w:val="16"/>
              </w:rPr>
              <w:t>Degree of turbulence</w:t>
            </w:r>
          </w:p>
        </w:tc>
        <w:tc>
          <w:tcPr>
            <w:tcW w:type="dxa" w:w="3784"/>
          </w:tcPr>
          <w:p>
            <w:pPr>
              <w:spacing w:before="20" w:after="20"/>
            </w:pPr>
            <w:r/>
            <w:r>
              <w:rPr>
                <w:rFonts w:ascii="Verdana" w:hAnsi="Verdana"/>
                <w:b w:val="0"/>
                <w:sz w:val="16"/>
              </w:rPr>
              <w:t>= 6 Moderate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16 078 (GFA strong surface wind)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10 Strong surface wind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0 33 042</w:t>
            </w:r>
          </w:p>
        </w:tc>
        <w:tc>
          <w:tcPr>
            <w:tcW w:type="dxa" w:w="3784"/>
          </w:tcPr>
          <w:p>
            <w:pPr>
              <w:spacing w:before="20" w:after="20"/>
            </w:pPr>
            <w:r/>
            <w:r>
              <w:rPr>
                <w:rFonts w:ascii="Verdana" w:hAnsi="Verdana"/>
                <w:b w:val="0"/>
                <w:sz w:val="16"/>
              </w:rPr>
              <w:t>Type of limit represented by following value</w:t>
            </w:r>
          </w:p>
        </w:tc>
        <w:tc>
          <w:tcPr>
            <w:tcW w:type="dxa" w:w="3784"/>
          </w:tcPr>
          <w:p>
            <w:pPr>
              <w:spacing w:before="20" w:after="20"/>
            </w:pPr>
            <w:r/>
            <w:r>
              <w:rPr>
                <w:rFonts w:ascii="Verdana" w:hAnsi="Verdana"/>
                <w:b w:val="0"/>
                <w:sz w:val="16"/>
              </w:rPr>
              <w:t>= 0 Exclusive lower limit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16 079 (GFA low-level wind shear)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16 Phenomenon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0 20 023</w:t>
            </w:r>
          </w:p>
        </w:tc>
        <w:tc>
          <w:tcPr>
            <w:tcW w:type="dxa" w:w="3784"/>
          </w:tcPr>
          <w:p>
            <w:pPr>
              <w:spacing w:before="20" w:after="20"/>
            </w:pPr>
            <w:r/>
            <w:r>
              <w:rPr>
                <w:rFonts w:ascii="Verdana" w:hAnsi="Verdana"/>
                <w:b w:val="0"/>
                <w:sz w:val="16"/>
              </w:rPr>
              <w:t>Other weather phenomena</w:t>
            </w:r>
          </w:p>
        </w:tc>
        <w:tc>
          <w:tcPr>
            <w:tcW w:type="dxa" w:w="3784"/>
          </w:tcPr>
          <w:p>
            <w:pPr>
              <w:spacing w:before="20" w:after="20"/>
            </w:pPr>
            <w:r/>
            <w:r>
              <w:rPr>
                <w:rFonts w:ascii="Verdana" w:hAnsi="Verdana"/>
                <w:b w:val="0"/>
                <w:sz w:val="16"/>
              </w:rPr>
              <w:t>Bit 12 = Wind shear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0 20 024</w:t>
            </w:r>
          </w:p>
        </w:tc>
        <w:tc>
          <w:tcPr>
            <w:tcW w:type="dxa" w:w="3784"/>
          </w:tcPr>
          <w:p>
            <w:pPr>
              <w:spacing w:before="20" w:after="20"/>
            </w:pPr>
            <w:r/>
            <w:r>
              <w:rPr>
                <w:rFonts w:ascii="Verdana" w:hAnsi="Verdana"/>
                <w:b w:val="0"/>
                <w:sz w:val="16"/>
              </w:rPr>
              <w:t>Intensity of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16 080 (GFA icing)</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 15 Airframe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0 20 041</w:t>
            </w:r>
          </w:p>
        </w:tc>
        <w:tc>
          <w:tcPr>
            <w:tcW w:type="dxa" w:w="3784"/>
          </w:tcPr>
          <w:p>
            <w:pPr>
              <w:spacing w:before="20" w:after="20"/>
            </w:pPr>
            <w:r/>
            <w:r>
              <w:rPr>
                <w:rFonts w:ascii="Verdana" w:hAnsi="Verdana"/>
                <w:b w:val="0"/>
                <w:sz w:val="16"/>
              </w:rPr>
              <w:t>Airframe icing</w:t>
            </w:r>
          </w:p>
        </w:tc>
        <w:tc>
          <w:tcPr>
            <w:tcW w:type="dxa" w:w="3784"/>
          </w:tcPr>
          <w:p>
            <w:pPr>
              <w:spacing w:before="20" w:after="20"/>
            </w:pPr>
            <w:r/>
            <w:r>
              <w:rPr>
                <w:rFonts w:ascii="Verdana" w:hAnsi="Verdana"/>
                <w:b w:val="0"/>
                <w:sz w:val="16"/>
              </w:rPr>
              <w:t>= 4 Moderate icing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0 08 011</w:t>
            </w:r>
          </w:p>
        </w:tc>
        <w:tc>
          <w:tcPr>
            <w:tcW w:type="dxa" w:w="3784"/>
          </w:tcPr>
          <w:p>
            <w:pPr>
              <w:spacing w:before="20" w:after="20"/>
            </w:pPr>
            <w:r/>
            <w:r>
              <w:rPr>
                <w:rFonts w:ascii="Verdana" w:hAnsi="Verdana"/>
                <w:b w:val="0"/>
                <w:sz w:val="16"/>
              </w:rPr>
              <w:t>Meteorological feature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16 081 (GFA freezing level)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 0 Normal, = 1 COR, = 2 AMD, = 3 COR AMD, = 4 CNL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 11 Freezing level, = 12 Multiple freezing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3 16 074</w:t>
            </w:r>
          </w:p>
        </w:tc>
        <w:tc>
          <w:tcPr>
            <w:tcW w:type="dxa" w:w="3784"/>
          </w:tcPr>
          <w:p>
            <w:pPr>
              <w:spacing w:before="20" w:after="20"/>
            </w:pPr>
            <w:r/>
            <w:r>
              <w:rPr>
                <w:rFonts w:ascii="Verdana" w:hAnsi="Verdana"/>
                <w:b w:val="0"/>
                <w:sz w:val="16"/>
              </w:rPr>
              <w:t>GFA identifier and observed/forecast location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Data significance</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Product status</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16 082 (Tropical cyclone track and wind radii)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0 01 025</w:t>
            </w:r>
          </w:p>
        </w:tc>
        <w:tc>
          <w:tcPr>
            <w:tcW w:type="dxa" w:w="3784"/>
          </w:tcPr>
          <w:p>
            <w:pPr>
              <w:spacing w:before="20" w:after="20"/>
            </w:pPr>
            <w:r/>
            <w:r>
              <w:rPr>
                <w:rFonts w:ascii="Verdana" w:hAnsi="Verdana"/>
                <w:b w:val="0"/>
                <w:sz w:val="16"/>
              </w:rPr>
              <w:t>Storm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0 01 090</w:t>
            </w:r>
          </w:p>
        </w:tc>
        <w:tc>
          <w:tcPr>
            <w:tcW w:type="dxa" w:w="3784"/>
          </w:tcPr>
          <w:p>
            <w:pPr>
              <w:spacing w:before="20" w:after="20"/>
            </w:pPr>
            <w:r/>
            <w:r>
              <w:rPr>
                <w:rFonts w:ascii="Verdana" w:hAnsi="Verdana"/>
                <w:b w:val="0"/>
                <w:sz w:val="16"/>
              </w:rPr>
              <w:t>Technique for making up initial perturbations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0 01 091</w:t>
            </w:r>
          </w:p>
        </w:tc>
        <w:tc>
          <w:tcPr>
            <w:tcW w:type="dxa" w:w="3784"/>
          </w:tcPr>
          <w:p>
            <w:pPr>
              <w:spacing w:before="20" w:after="20"/>
            </w:pPr>
            <w:r/>
            <w:r>
              <w:rPr>
                <w:rFonts w:ascii="Verdana" w:hAnsi="Verdana"/>
                <w:b w:val="0"/>
                <w:sz w:val="16"/>
              </w:rPr>
              <w:t>Ensemble member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0 01 092</w:t>
            </w:r>
          </w:p>
        </w:tc>
        <w:tc>
          <w:tcPr>
            <w:tcW w:type="dxa" w:w="3784"/>
          </w:tcPr>
          <w:p>
            <w:pPr>
              <w:spacing w:before="20" w:after="20"/>
            </w:pPr>
            <w:r/>
            <w:r>
              <w:rPr>
                <w:rFonts w:ascii="Verdana" w:hAnsi="Verdana"/>
                <w:b w:val="0"/>
                <w:sz w:val="16"/>
              </w:rPr>
              <w:t>Type of ensemble forecast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1 16 000</w:t>
            </w:r>
          </w:p>
        </w:tc>
        <w:tc>
          <w:tcPr>
            <w:tcW w:type="dxa" w:w="3784"/>
          </w:tcPr>
          <w:p>
            <w:pPr>
              <w:spacing w:before="20" w:after="20"/>
            </w:pPr>
            <w:r/>
            <w:r>
              <w:rPr>
                <w:rFonts w:ascii="Verdana" w:hAnsi="Verdana"/>
                <w:b w:val="0"/>
                <w:sz w:val="16"/>
              </w:rPr>
              <w:t>Delayed replication of 16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1 07 003</w:t>
            </w:r>
          </w:p>
        </w:tc>
        <w:tc>
          <w:tcPr>
            <w:tcW w:type="dxa" w:w="3784"/>
          </w:tcPr>
          <w:p>
            <w:pPr>
              <w:spacing w:before="20" w:after="20"/>
            </w:pPr>
            <w:r/>
            <w:r>
              <w:rPr>
                <w:rFonts w:ascii="Verdana" w:hAnsi="Verdana"/>
                <w:b w:val="0"/>
                <w:sz w:val="16"/>
              </w:rPr>
              <w:t>Delayed replication of 7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Delayed replication of 5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bl>
    <w:p/>
    <w:p>
      <w:r>
        <w:rPr>
          <w:rFonts w:ascii="Verdana" w:hAnsi="Verdana"/>
          <w:b/>
          <w:sz w:val="18"/>
        </w:rPr>
        <w:t>3 16 083 (Tropical cyclone track, wind radii and vortex)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TABLE REFERENCES</w:t>
            </w:r>
          </w:p>
        </w:tc>
        <w:tc>
          <w:tcPr>
            <w:tcW w:type="dxa" w:w="3784"/>
            <w:shd w:val="clear" w:color="auto" w:fill="D9D9D9"/>
          </w:tcPr>
          <w:p>
            <w:pPr>
              <w:spacing w:before="20" w:after="20"/>
            </w:pPr>
            <w:r/>
            <w:r>
              <w:rPr>
                <w:rFonts w:ascii="Verdana" w:hAnsi="Verdana"/>
                <w:b w:val="0"/>
                <w:sz w:val="16"/>
              </w:rPr>
              <w:t>ELEMENT NAME</w:t>
            </w:r>
          </w:p>
        </w:tc>
        <w:tc>
          <w:tcPr>
            <w:tcW w:type="dxa" w:w="3784"/>
            <w:shd w:val="clear" w:color="auto" w:fill="D9D9D9"/>
          </w:tcPr>
          <w:p>
            <w:pPr>
              <w:spacing w:before="20" w:after="20"/>
            </w:pPr>
            <w:r/>
            <w:r>
              <w:rPr>
                <w:rFonts w:ascii="Verdana" w:hAnsi="Verdana"/>
                <w:b w:val="0"/>
                <w:sz w:val="16"/>
              </w:rPr>
              <w:t>ELEMENT DESCRIPTION</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0 01 033</w:t>
            </w:r>
          </w:p>
        </w:tc>
        <w:tc>
          <w:tcPr>
            <w:tcW w:type="dxa" w:w="3784"/>
          </w:tcPr>
          <w:p>
            <w:pPr>
              <w:spacing w:before="20" w:after="20"/>
            </w:pPr>
            <w:r/>
            <w:r>
              <w:rPr>
                <w:rFonts w:ascii="Verdana" w:hAnsi="Verdana"/>
                <w:b w:val="0"/>
                <w:sz w:val="16"/>
              </w:rPr>
              <w:t>Identification of originating/generating 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0 01 034</w:t>
            </w:r>
          </w:p>
        </w:tc>
        <w:tc>
          <w:tcPr>
            <w:tcW w:type="dxa" w:w="3784"/>
          </w:tcPr>
          <w:p>
            <w:pPr>
              <w:spacing w:before="20" w:after="20"/>
            </w:pPr>
            <w:r/>
            <w:r>
              <w:rPr>
                <w:rFonts w:ascii="Verdana" w:hAnsi="Verdana"/>
                <w:b w:val="0"/>
                <w:sz w:val="16"/>
              </w:rPr>
              <w:t>Identification of originating/generating sub-centre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0 01 032</w:t>
            </w:r>
          </w:p>
        </w:tc>
        <w:tc>
          <w:tcPr>
            <w:tcW w:type="dxa" w:w="3784"/>
          </w:tcPr>
          <w:p>
            <w:pPr>
              <w:spacing w:before="20" w:after="20"/>
            </w:pPr>
            <w:r/>
            <w:r>
              <w:rPr>
                <w:rFonts w:ascii="Verdana" w:hAnsi="Verdana"/>
                <w:b w:val="0"/>
                <w:sz w:val="16"/>
              </w:rPr>
              <w:t>Generating application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0 01 130</w:t>
            </w:r>
          </w:p>
        </w:tc>
        <w:tc>
          <w:tcPr>
            <w:tcW w:type="dxa" w:w="3784"/>
          </w:tcPr>
          <w:p>
            <w:pPr>
              <w:spacing w:before="20" w:after="20"/>
            </w:pPr>
            <w:r/>
            <w:r>
              <w:rPr>
                <w:rFonts w:ascii="Verdana" w:hAnsi="Verdana"/>
                <w:b w:val="0"/>
                <w:sz w:val="16"/>
              </w:rPr>
              <w:t>Storm identifier (long)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0 01 027</w:t>
            </w:r>
          </w:p>
        </w:tc>
        <w:tc>
          <w:tcPr>
            <w:tcW w:type="dxa" w:w="3784"/>
          </w:tcPr>
          <w:p>
            <w:pPr>
              <w:spacing w:before="20" w:after="20"/>
            </w:pPr>
            <w:r/>
            <w:r>
              <w:rPr>
                <w:rFonts w:ascii="Verdana" w:hAnsi="Verdana"/>
                <w:b w:val="0"/>
                <w:sz w:val="16"/>
              </w:rPr>
              <w:t>WMO long storm name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0 01 030</w:t>
            </w:r>
          </w:p>
        </w:tc>
        <w:tc>
          <w:tcPr>
            <w:tcW w:type="dxa" w:w="3784"/>
          </w:tcPr>
          <w:p>
            <w:pPr>
              <w:spacing w:before="20" w:after="20"/>
            </w:pPr>
            <w:r/>
            <w:r>
              <w:rPr>
                <w:rFonts w:ascii="Verdana" w:hAnsi="Verdana"/>
                <w:b w:val="0"/>
                <w:sz w:val="16"/>
              </w:rPr>
              <w:t>Numerical model identifier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0 01 090</w:t>
            </w:r>
          </w:p>
        </w:tc>
        <w:tc>
          <w:tcPr>
            <w:tcW w:type="dxa" w:w="3784"/>
          </w:tcPr>
          <w:p>
            <w:pPr>
              <w:spacing w:before="20" w:after="20"/>
            </w:pPr>
            <w:r/>
            <w:r>
              <w:rPr>
                <w:rFonts w:ascii="Verdana" w:hAnsi="Verdana"/>
                <w:b w:val="0"/>
                <w:sz w:val="16"/>
              </w:rPr>
              <w:t>Technique for making up initial perturbations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0 01 091</w:t>
            </w:r>
          </w:p>
        </w:tc>
        <w:tc>
          <w:tcPr>
            <w:tcW w:type="dxa" w:w="3784"/>
          </w:tcPr>
          <w:p>
            <w:pPr>
              <w:spacing w:before="20" w:after="20"/>
            </w:pPr>
            <w:r/>
            <w:r>
              <w:rPr>
                <w:rFonts w:ascii="Verdana" w:hAnsi="Verdana"/>
                <w:b w:val="0"/>
                <w:sz w:val="16"/>
              </w:rPr>
              <w:t>Ensemble member number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0 01 092</w:t>
            </w:r>
          </w:p>
        </w:tc>
        <w:tc>
          <w:tcPr>
            <w:tcW w:type="dxa" w:w="3784"/>
          </w:tcPr>
          <w:p>
            <w:pPr>
              <w:spacing w:before="20" w:after="20"/>
            </w:pPr>
            <w:r/>
            <w:r>
              <w:rPr>
                <w:rFonts w:ascii="Verdana" w:hAnsi="Verdana"/>
                <w:b w:val="0"/>
                <w:sz w:val="16"/>
              </w:rPr>
              <w:t>Type of ensemble forecast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Year, month, day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Hour,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1 07 004</w:t>
            </w:r>
          </w:p>
        </w:tc>
        <w:tc>
          <w:tcPr>
            <w:tcW w:type="dxa" w:w="3784"/>
          </w:tcPr>
          <w:p>
            <w:pPr>
              <w:spacing w:before="20" w:after="20"/>
            </w:pPr>
            <w:r/>
            <w:r>
              <w:rPr>
                <w:rFonts w:ascii="Verdana" w:hAnsi="Verdana"/>
                <w:b w:val="0"/>
                <w:sz w:val="16"/>
              </w:rPr>
              <w:t>Replicate 7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1 16 000</w:t>
            </w:r>
          </w:p>
        </w:tc>
        <w:tc>
          <w:tcPr>
            <w:tcW w:type="dxa" w:w="3784"/>
          </w:tcPr>
          <w:p>
            <w:pPr>
              <w:spacing w:before="20" w:after="20"/>
            </w:pPr>
            <w:r/>
            <w:r>
              <w:rPr>
                <w:rFonts w:ascii="Verdana" w:hAnsi="Verdana"/>
                <w:b w:val="0"/>
                <w:sz w:val="16"/>
              </w:rPr>
              <w:t>Delayed replication of 16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Time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Time period or displacement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Pressure reduced to mean sea level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0 08 005</w:t>
            </w:r>
          </w:p>
        </w:tc>
        <w:tc>
          <w:tcPr>
            <w:tcW w:type="dxa" w:w="3784"/>
          </w:tcPr>
          <w:p>
            <w:pPr>
              <w:spacing w:before="20" w:after="20"/>
            </w:pPr>
            <w:r/>
            <w:r>
              <w:rPr>
                <w:rFonts w:ascii="Verdana" w:hAnsi="Verdana"/>
                <w:b w:val="0"/>
                <w:sz w:val="16"/>
              </w:rPr>
              <w:t>Meteorological attribute significance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(coarse accuracy)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0 11 012</w:t>
            </w:r>
          </w:p>
        </w:tc>
        <w:tc>
          <w:tcPr>
            <w:tcW w:type="dxa" w:w="3784"/>
          </w:tcPr>
          <w:p>
            <w:pPr>
              <w:spacing w:before="20" w:after="20"/>
            </w:pPr>
            <w:r/>
            <w:r>
              <w:rPr>
                <w:rFonts w:ascii="Verdana" w:hAnsi="Verdana"/>
                <w:b w:val="0"/>
                <w:sz w:val="16"/>
              </w:rPr>
              <w:t>Wind speed at 10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1 07 004</w:t>
            </w:r>
          </w:p>
        </w:tc>
        <w:tc>
          <w:tcPr>
            <w:tcW w:type="dxa" w:w="3784"/>
          </w:tcPr>
          <w:p>
            <w:pPr>
              <w:spacing w:before="20" w:after="20"/>
            </w:pPr>
            <w:r/>
            <w:r>
              <w:rPr>
                <w:rFonts w:ascii="Verdana" w:hAnsi="Verdana"/>
                <w:b w:val="0"/>
                <w:sz w:val="16"/>
              </w:rPr>
              <w:t>Replicate 7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0 19 003</w:t>
            </w:r>
          </w:p>
        </w:tc>
        <w:tc>
          <w:tcPr>
            <w:tcW w:type="dxa" w:w="3784"/>
          </w:tcPr>
          <w:p>
            <w:pPr>
              <w:spacing w:before="20" w:after="20"/>
            </w:pPr>
            <w:r/>
            <w:r>
              <w:rPr>
                <w:rFonts w:ascii="Verdana" w:hAnsi="Verdana"/>
                <w:b w:val="0"/>
                <w:sz w:val="16"/>
              </w:rPr>
              <w:t>Wind speed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1 05 004</w:t>
            </w:r>
          </w:p>
        </w:tc>
        <w:tc>
          <w:tcPr>
            <w:tcW w:type="dxa" w:w="3784"/>
          </w:tcPr>
          <w:p>
            <w:pPr>
              <w:spacing w:before="20" w:after="20"/>
            </w:pPr>
            <w:r/>
            <w:r>
              <w:rPr>
                <w:rFonts w:ascii="Verdana" w:hAnsi="Verdana"/>
                <w:b w:val="0"/>
                <w:sz w:val="16"/>
              </w:rPr>
              <w:t>Replicate 5 descriptors 4 times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Bearing or azimuth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0 19 004</w:t>
            </w:r>
          </w:p>
        </w:tc>
        <w:tc>
          <w:tcPr>
            <w:tcW w:type="dxa" w:w="3784"/>
          </w:tcPr>
          <w:p>
            <w:pPr>
              <w:spacing w:before="20" w:after="20"/>
            </w:pPr>
            <w:r/>
            <w:r>
              <w:rPr>
                <w:rFonts w:ascii="Verdana" w:hAnsi="Verdana"/>
                <w:b w:val="0"/>
                <w:sz w:val="16"/>
              </w:rPr>
              <w:t>Effective radius with respect to wind speeds above threshold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 data width</w:t>
            </w:r>
          </w:p>
        </w:tc>
        <w:tc>
          <w:tcPr>
            <w:tcW w:type="dxa" w:w="3784"/>
          </w:tcPr>
          <w:p>
            <w:pPr>
              <w:spacing w:before="20" w:after="20"/>
            </w:pPr>
            <w:r/>
            <w:r>
              <w:rPr>
                <w:rFonts w:ascii="Verdana" w:hAnsi="Verdana"/>
                <w:b w:val="0"/>
                <w:sz w:val="16"/>
              </w:rPr>
              <w:t>Set to missing (cancel)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Delayed replication of 4 descriptors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Delayed descriptor replication factor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0 08 055</w:t>
            </w:r>
          </w:p>
        </w:tc>
        <w:tc>
          <w:tcPr>
            <w:tcW w:type="dxa" w:w="3784"/>
          </w:tcPr>
          <w:p>
            <w:pPr>
              <w:spacing w:before="20" w:after="20"/>
            </w:pPr>
            <w:r/>
            <w:r>
              <w:rPr>
                <w:rFonts w:ascii="Verdana" w:hAnsi="Verdana"/>
                <w:b w:val="0"/>
                <w:sz w:val="16"/>
              </w:rPr>
              <w:t>Method used to calculate the average wind components after removing vortex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0 11 024</w:t>
            </w:r>
          </w:p>
        </w:tc>
        <w:tc>
          <w:tcPr>
            <w:tcW w:type="dxa" w:w="3784"/>
          </w:tcPr>
          <w:p>
            <w:pPr>
              <w:spacing w:before="20" w:after="20"/>
            </w:pPr>
            <w:r/>
            <w:r>
              <w:rPr>
                <w:rFonts w:ascii="Verdana" w:hAnsi="Verdana"/>
                <w:b w:val="0"/>
                <w:sz w:val="16"/>
              </w:rPr>
              <w:t>Average u-component after the vortex removal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0 11 025</w:t>
            </w:r>
          </w:p>
        </w:tc>
        <w:tc>
          <w:tcPr>
            <w:tcW w:type="dxa" w:w="3784"/>
          </w:tcPr>
          <w:p>
            <w:pPr>
              <w:spacing w:before="20" w:after="20"/>
            </w:pPr>
            <w:r/>
            <w:r>
              <w:rPr>
                <w:rFonts w:ascii="Verdana" w:hAnsi="Verdana"/>
                <w:b w:val="0"/>
                <w:sz w:val="16"/>
              </w:rPr>
              <w:t>Average v-component after the vortex removal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10: Decibel (dB) is a logarithmic measure of the relative power, or of the relative values of two flux densities, especially of sound intensities and radio and radar power densities. In radar meteorology, the logarithmic scale (dBZ) is used for measuring radar reflectivity factor (obtained from the American Meteorological Society Glossary of Meteorology).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