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26: Ubicación sin coordenadas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Este indicador estadístico se emplea para determinar si los niveles de la tropopausa siguientes son mínimos, máximos o valores instantáneos (valor de la clave faltante).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incluidas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