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08: Secuencias de los informes de las observaciones de superficie (mar)</w:t>
      </w:r>
    </w:p>
    <w:p>
      <w:r>
        <w:rPr>
          <w:rFonts w:ascii="Verdana" w:hAnsi="Verdana"/>
          <w:b/>
          <w:sz w:val="18"/>
        </w:rPr>
        <w:t>3 08 001 (Boya o plataforma — fija)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3 01 033</w:t>
            </w:r>
          </w:p>
        </w:tc>
        <w:tc>
          <w:tcPr>
            <w:tcW w:type="dxa" w:w="3784"/>
          </w:tcPr>
          <w:p>
            <w:pPr>
              <w:spacing w:before="20" w:after="20"/>
            </w:pPr>
            <w:r/>
            <w:r>
              <w:rPr>
                <w:rFonts w:ascii="Verdana" w:hAnsi="Verdana"/>
                <w:b w:val="0"/>
                <w:sz w:val="16"/>
              </w:rPr>
              <w:t>Boya/plataforma — fija</w:t>
            </w:r>
          </w:p>
        </w:tc>
        <w:tc>
          <w:tcPr>
            <w:tcW w:type="dxa" w:w="3784"/>
          </w:tcPr>
          <w:p>
            <w:pPr>
              <w:spacing w:before="20" w:after="20"/>
            </w:pPr>
            <w:r/>
            <w:r>
              <w:rPr>
                <w:rFonts w:ascii="Verdana" w:hAnsi="Verdana"/>
                <w:b w:val="0"/>
                <w:sz w:val="16"/>
              </w:rPr>
              <w:t>Identificación, tipo, fecha/hora, posición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08 002 (Boya o plataforma — fija)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3 01 034</w:t>
            </w:r>
          </w:p>
        </w:tc>
        <w:tc>
          <w:tcPr>
            <w:tcW w:type="dxa" w:w="3784"/>
          </w:tcPr>
          <w:p>
            <w:pPr>
              <w:spacing w:before="20" w:after="20"/>
            </w:pPr>
            <w:r/>
            <w:r>
              <w:rPr>
                <w:rFonts w:ascii="Verdana" w:hAnsi="Verdana"/>
                <w:b w:val="0"/>
                <w:sz w:val="16"/>
              </w:rPr>
              <w:t>Boya/plataforma — fija</w:t>
            </w:r>
          </w:p>
        </w:tc>
        <w:tc>
          <w:tcPr>
            <w:tcW w:type="dxa" w:w="3784"/>
          </w:tcPr>
          <w:p>
            <w:pPr>
              <w:spacing w:before="20" w:after="20"/>
            </w:pPr>
            <w:r/>
            <w:r>
              <w:rPr>
                <w:rFonts w:ascii="Verdana" w:hAnsi="Verdana"/>
                <w:b w:val="0"/>
                <w:sz w:val="16"/>
              </w:rPr>
              <w:t>Identificación, tipo, fecha/hora, posición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08 003 (Boya o plataforma — móvil)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3 01 035</w:t>
            </w:r>
          </w:p>
        </w:tc>
        <w:tc>
          <w:tcPr>
            <w:tcW w:type="dxa" w:w="3784"/>
          </w:tcPr>
          <w:p>
            <w:pPr>
              <w:spacing w:before="20" w:after="20"/>
            </w:pPr>
            <w:r/>
            <w:r>
              <w:rPr>
                <w:rFonts w:ascii="Verdana" w:hAnsi="Verdana"/>
                <w:b w:val="0"/>
                <w:sz w:val="16"/>
              </w:rPr>
              <w:t>Boya/plataforma — móvil</w:t>
            </w:r>
          </w:p>
        </w:tc>
        <w:tc>
          <w:tcPr>
            <w:tcW w:type="dxa" w:w="3784"/>
          </w:tcPr>
          <w:p>
            <w:pPr>
              <w:spacing w:before="20" w:after="20"/>
            </w:pPr>
            <w:r/>
            <w:r>
              <w:rPr>
                <w:rFonts w:ascii="Verdana" w:hAnsi="Verdana"/>
                <w:b w:val="0"/>
                <w:sz w:val="16"/>
              </w:rPr>
              <w:t>Identificación, movimiento, tipo, fecha/hora, posición (exactitud aproximada)</w:t>
            </w:r>
          </w:p>
        </w:tc>
        <w:tc>
          <w:tcPr>
            <w:tcW w:type="dxa" w:w="3784"/>
          </w:tcPr>
          <w:p>
            <w:pPr>
              <w:spacing w:before="20" w:after="20"/>
            </w:pPr>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13: Debería utilizarse el descriptor 3 08 007 en vez del 3 08 003 para cifrar la información proveniente de boyas/ plataformas en movimiento.</w:t>
            </w:r>
          </w:p>
        </w:tc>
      </w:tr>
    </w:tbl>
    <w:p/>
    <w:p>
      <w:r>
        <w:rPr>
          <w:rFonts w:ascii="Verdana" w:hAnsi="Verdana"/>
          <w:b/>
          <w:sz w:val="18"/>
        </w:rPr>
        <w:t>3 08 004 (Buque)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3 01 036</w:t>
            </w:r>
          </w:p>
        </w:tc>
        <w:tc>
          <w:tcPr>
            <w:tcW w:type="dxa" w:w="3784"/>
          </w:tcPr>
          <w:p>
            <w:pPr>
              <w:spacing w:before="20" w:after="20"/>
            </w:pPr>
            <w:r/>
            <w:r>
              <w:rPr>
                <w:rFonts w:ascii="Verdana" w:hAnsi="Verdana"/>
                <w:b w:val="0"/>
                <w:sz w:val="16"/>
              </w:rPr>
              <w:t>Buque</w:t>
            </w:r>
          </w:p>
        </w:tc>
        <w:tc>
          <w:tcPr>
            <w:tcW w:type="dxa" w:w="3784"/>
          </w:tcPr>
          <w:p>
            <w:pPr>
              <w:spacing w:before="20" w:after="20"/>
            </w:pPr>
            <w:r/>
            <w:r>
              <w:rPr>
                <w:rFonts w:ascii="Verdana" w:hAnsi="Verdana"/>
                <w:b w:val="0"/>
                <w:sz w:val="16"/>
              </w:rPr>
              <w:t>Identificación, movimiento, tipo, fecha/hora, posición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3 08 004</w:t>
            </w:r>
          </w:p>
        </w:tc>
        <w:tc>
          <w:tcPr>
            <w:tcW w:type="dxa" w:w="3784"/>
          </w:tcPr>
          <w:p>
            <w:pPr>
              <w:spacing w:before="20" w:after="20"/>
            </w:pPr>
            <w:r/>
            <w:r>
              <w:rPr>
                <w:rFonts w:ascii="Verdana" w:hAnsi="Verdana"/>
                <w:b w:val="0"/>
                <w:sz w:val="16"/>
              </w:rPr>
              <w:t>Buque</w:t>
            </w:r>
          </w:p>
        </w:tc>
        <w:tc>
          <w:tcPr>
            <w:tcW w:type="dxa" w:w="3784"/>
          </w:tcPr>
          <w:p>
            <w:pPr>
              <w:spacing w:before="20" w:after="20"/>
            </w:pPr>
            <w:r/>
            <w:r>
              <w:rPr>
                <w:rFonts w:ascii="Verdana" w:hAnsi="Verdana"/>
                <w:b w:val="0"/>
                <w:sz w:val="16"/>
              </w:rPr>
              <w:t>Informe básico de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Olas de viento y olas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08 006 (Parámetros facultativos de la Sección 1 de boyas)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Cambio de la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Característica de la tendencia barométrica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Temperatura del aire a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3 01 055</w:t>
            </w:r>
          </w:p>
        </w:tc>
        <w:tc>
          <w:tcPr>
            <w:tcW w:type="dxa" w:w="3784"/>
          </w:tcPr>
          <w:p>
            <w:pPr>
              <w:spacing w:before="20" w:after="20"/>
            </w:pPr>
            <w:r/>
            <w:r>
              <w:rPr>
                <w:rFonts w:ascii="Verdana" w:hAnsi="Verdana"/>
                <w:b w:val="0"/>
                <w:sz w:val="16"/>
              </w:rPr>
              <w:t>Identificación y tipo de estación fecha/hora, posición (gran exactitud), movimiento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08 009 (Secuencia para la representación de informes sinópticos procedentes de una estación marina apropiados para datos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Identificación del buque, movimiento, fecha/hora, coordenadas horizontal y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tres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3 02 054</w:t>
            </w:r>
          </w:p>
        </w:tc>
        <w:tc>
          <w:tcPr>
            <w:tcW w:type="dxa" w:w="3784"/>
          </w:tcPr>
          <w:p>
            <w:pPr>
              <w:spacing w:before="20" w:after="20"/>
            </w:pPr>
            <w:r/>
            <w:r>
              <w:rPr>
                <w:rFonts w:ascii="Verdana" w:hAnsi="Verdana"/>
                <w:b w:val="0"/>
                <w:sz w:val="16"/>
              </w:rPr>
              <w:t>Datos “instantáneos”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Engelamiento y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3 02 057</w:t>
            </w:r>
          </w:p>
        </w:tc>
        <w:tc>
          <w:tcPr>
            <w:tcW w:type="dxa" w:w="3784"/>
          </w:tcPr>
          <w:p>
            <w:pPr>
              <w:spacing w:before="20" w:after="20"/>
            </w:pPr>
            <w:r/>
            <w:r>
              <w:rPr>
                <w:rFonts w:ascii="Verdana" w:hAnsi="Verdana"/>
                <w:b w:val="0"/>
                <w:sz w:val="16"/>
              </w:rPr>
              <w:t>Datos marinos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3 02 060</w:t>
            </w:r>
          </w:p>
        </w:tc>
        <w:tc>
          <w:tcPr>
            <w:tcW w:type="dxa" w:w="3784"/>
          </w:tcPr>
          <w:p>
            <w:pPr>
              <w:spacing w:before="20" w:after="20"/>
            </w:pPr>
            <w:r/>
            <w:r>
              <w:rPr>
                <w:rFonts w:ascii="Verdana" w:hAnsi="Verdana"/>
                <w:b w:val="0"/>
                <w:sz w:val="16"/>
              </w:rPr>
              <w:t>Datos “del período”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08 010 (Modelo TRACKOB)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promediación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Temperatura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promediación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Salinidad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promediación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Dirección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0 02 042</w:t>
            </w:r>
          </w:p>
        </w:tc>
        <w:tc>
          <w:tcPr>
            <w:tcW w:type="dxa" w:w="3784"/>
          </w:tcPr>
          <w:p>
            <w:pPr>
              <w:spacing w:before="20" w:after="20"/>
            </w:pPr>
            <w:r/>
            <w:r>
              <w:rPr>
                <w:rFonts w:ascii="Verdana" w:hAnsi="Verdana"/>
                <w:b w:val="0"/>
                <w:sz w:val="16"/>
              </w:rPr>
              <w:t>Indicador de la velocidad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Velocidad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0 02 042</w:t>
            </w:r>
          </w:p>
        </w:tc>
        <w:tc>
          <w:tcPr>
            <w:tcW w:type="dxa" w:w="3784"/>
          </w:tcPr>
          <w:p>
            <w:pPr>
              <w:spacing w:before="20" w:after="20"/>
            </w:pPr>
            <w:r/>
            <w:r>
              <w:rPr>
                <w:rFonts w:ascii="Verdana" w:hAnsi="Verdana"/>
                <w:b w:val="0"/>
                <w:sz w:val="16"/>
              </w:rPr>
              <w:t>Indicador de la velocidad de la corriente en la superficie del mar</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premediación para el valor siguiente</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08 011 (Valores mensuales de una estación meteorológica oceánica – datos de CLIMAT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Número de días del mes</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Grupo de frecuencia,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08 012 (Normales mensuales para una estación meteorológica oceánica)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bl>
    <w:p/>
    <w:p>
      <w:r>
        <w:rPr>
          <w:rFonts w:ascii="Verdana" w:hAnsi="Verdana"/>
          <w:b/>
          <w:sz w:val="18"/>
        </w:rPr>
        <w:t>3 08 013 (Representación de datos CLIMAT SHIP para el mes en cuestión y normales mensuales)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3 08 011</w:t>
            </w:r>
          </w:p>
        </w:tc>
        <w:tc>
          <w:tcPr>
            <w:tcW w:type="dxa" w:w="3784"/>
          </w:tcPr>
          <w:p>
            <w:pPr>
              <w:spacing w:before="20" w:after="20"/>
            </w:pPr>
            <w:r/>
            <w:r>
              <w:rPr>
                <w:rFonts w:ascii="Verdana" w:hAnsi="Verdana"/>
                <w:b w:val="0"/>
                <w:sz w:val="16"/>
              </w:rPr>
              <w:t>Valores mensuales de una estación meteorológica oceánica – datos de CLIMAT SHIP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3 08 012</w:t>
            </w:r>
          </w:p>
        </w:tc>
        <w:tc>
          <w:tcPr>
            <w:tcW w:type="dxa" w:w="3784"/>
          </w:tcPr>
          <w:p>
            <w:pPr>
              <w:spacing w:before="20" w:after="20"/>
            </w:pPr>
            <w:r/>
            <w:r>
              <w:rPr>
                <w:rFonts w:ascii="Verdana" w:hAnsi="Verdana"/>
                <w:b w:val="0"/>
                <w:sz w:val="16"/>
              </w:rPr>
              <w:t>Normales mensuales para una estación meteorológica oceánica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08 014 (Informes sinóptios procedentes de estaciones marinas apropiados para datos de observación desde buques de observación voluntaria)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3 01 018</w:t>
            </w:r>
          </w:p>
        </w:tc>
        <w:tc>
          <w:tcPr>
            <w:tcW w:type="dxa" w:w="3784"/>
          </w:tcPr>
          <w:p>
            <w:pPr>
              <w:spacing w:before="20" w:after="20"/>
            </w:pPr>
            <w:r/>
            <w:r>
              <w:rPr>
                <w:rFonts w:ascii="Verdana" w:hAnsi="Verdana"/>
                <w:b w:val="0"/>
                <w:sz w:val="16"/>
              </w:rPr>
              <w:t>Señal de llamada del buque encriptada y método de encriptación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Tipo de estación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Identificación del buque, movimiento, fecha/hora,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Cambio de anchura de CC 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Identificador único del perfil</w:t>
            </w:r>
          </w:p>
        </w:tc>
        <w:tc>
          <w:tcPr>
            <w:tcW w:type="dxa" w:w="3784"/>
          </w:tcPr>
          <w:p>
            <w:pPr>
              <w:spacing w:before="20" w:after="20"/>
            </w:pPr>
            <w:r/>
            <w:r>
              <w:rPr>
                <w:rFonts w:ascii="Verdana" w:hAnsi="Verdana"/>
                <w:b w:val="0"/>
                <w:sz w:val="16"/>
              </w:rPr>
              <w:t>32 caracteres | Identificador único para notificar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Cambio de anchura de CC TT IA5</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3 02 062</w:t>
            </w:r>
          </w:p>
        </w:tc>
        <w:tc>
          <w:tcPr>
            <w:tcW w:type="dxa" w:w="3784"/>
          </w:tcPr>
          <w:p>
            <w:pPr>
              <w:spacing w:before="20" w:after="20"/>
            </w:pPr>
            <w:r/>
            <w:r>
              <w:rPr>
                <w:rFonts w:ascii="Verdana" w:hAnsi="Verdana"/>
                <w:b w:val="0"/>
                <w:sz w:val="16"/>
              </w:rPr>
              <w:t>Datos “instantáneos”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3 02 063</w:t>
            </w:r>
          </w:p>
        </w:tc>
        <w:tc>
          <w:tcPr>
            <w:tcW w:type="dxa" w:w="3784"/>
          </w:tcPr>
          <w:p>
            <w:pPr>
              <w:spacing w:before="20" w:after="20"/>
            </w:pPr>
            <w:r/>
            <w:r>
              <w:rPr>
                <w:rFonts w:ascii="Verdana" w:hAnsi="Verdana"/>
                <w:b w:val="0"/>
                <w:sz w:val="16"/>
              </w:rPr>
              <w:t>Datos “del período”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3 02 092</w:t>
            </w:r>
          </w:p>
        </w:tc>
        <w:tc>
          <w:tcPr>
            <w:tcW w:type="dxa" w:w="3784"/>
          </w:tcPr>
          <w:p>
            <w:pPr>
              <w:spacing w:before="20" w:after="20"/>
            </w:pPr>
            <w:r/>
            <w:r>
              <w:rPr>
                <w:rFonts w:ascii="Verdana" w:hAnsi="Verdana"/>
                <w:b w:val="0"/>
                <w:sz w:val="16"/>
              </w:rPr>
              <w:t>Elementos de datos VOSClim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Salinidad de la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Corriente en la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3 06 043</w:t>
            </w:r>
          </w:p>
        </w:tc>
        <w:tc>
          <w:tcPr>
            <w:tcW w:type="dxa" w:w="3784"/>
          </w:tcPr>
          <w:p>
            <w:pPr>
              <w:spacing w:before="20" w:after="20"/>
            </w:pPr>
            <w:r/>
            <w:r>
              <w:rPr>
                <w:rFonts w:ascii="Verdana" w:hAnsi="Verdana"/>
                <w:b w:val="0"/>
                <w:sz w:val="16"/>
              </w:rPr>
              <w:t>Observaciones marinas biogeoquímicas y de radiación</w:t>
            </w:r>
          </w:p>
        </w:tc>
        <w:tc>
          <w:tcPr>
            <w:tcW w:type="dxa" w:w="3784"/>
          </w:tcPr>
          <w:p>
            <w:pPr>
              <w:spacing w:before="20" w:after="20"/>
            </w:pPr>
            <w:r/>
            <w:r>
              <w:rPr>
                <w:rFonts w:ascii="Verdana" w:hAnsi="Verdana"/>
                <w:b w:val="0"/>
                <w:sz w:val="16"/>
              </w:rPr>
              <w:t>Observaciones E- SURFMAR desde EMA a bordo de barcos</w:t>
            </w:r>
          </w:p>
        </w:tc>
        <w:tc>
          <w:tcPr>
            <w:tcW w:type="dxa" w:w="3784"/>
          </w:tcPr>
          <w:p>
            <w:pPr>
              <w:spacing w:before="20" w:after="20"/>
            </w:pPr>
            <w:r/>
            <w:r>
              <w:rPr>
                <w:rFonts w:ascii="Verdana" w:hAnsi="Verdana"/>
                <w:b w:val="0"/>
                <w:sz w:val="16"/>
              </w:rPr>
            </w:r>
          </w:p>
        </w:tc>
      </w:tr>
    </w:tbl>
    <w:p/>
    <w:p>
      <w:r>
        <w:rPr>
          <w:rFonts w:ascii="Verdana" w:hAnsi="Verdana"/>
          <w:b/>
          <w:sz w:val="18"/>
        </w:rPr>
        <w:t>3 08 015 (Modelo para datos WAVEOB expresados como frecuencia (Ia = 0 en FM-65 WAVEOB))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Número de Región de la OMM/zona geográfica</w:t>
            </w:r>
          </w:p>
        </w:tc>
        <w:tc>
          <w:tcPr>
            <w:tcW w:type="dxa" w:w="3784"/>
          </w:tcPr>
          <w:p>
            <w:pPr>
              <w:spacing w:before="20" w:after="20"/>
            </w:pPr>
            <w:r/>
            <w:r>
              <w:rPr>
                <w:rFonts w:ascii="Verdana" w:hAnsi="Verdana"/>
                <w:b w:val="0"/>
                <w:sz w:val="16"/>
              </w:rPr>
              <w:t>A1 – Primer dígito del número de la OMM (p. ej. 62024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0 01 020</w:t>
            </w:r>
          </w:p>
        </w:tc>
        <w:tc>
          <w:tcPr>
            <w:tcW w:type="dxa" w:w="3784"/>
          </w:tcPr>
          <w:p>
            <w:pPr>
              <w:spacing w:before="20" w:after="20"/>
            </w:pPr>
            <w:r/>
            <w:r>
              <w:rPr>
                <w:rFonts w:ascii="Verdana" w:hAnsi="Verdana"/>
                <w:b w:val="0"/>
                <w:sz w:val="16"/>
              </w:rPr>
              <w:t>Subzona de la Región de la OMM</w:t>
            </w:r>
          </w:p>
        </w:tc>
        <w:tc>
          <w:tcPr>
            <w:tcW w:type="dxa" w:w="3784"/>
          </w:tcPr>
          <w:p>
            <w:pPr>
              <w:spacing w:before="20" w:after="20"/>
            </w:pPr>
            <w:r/>
            <w:r>
              <w:rPr>
                <w:rFonts w:ascii="Verdana" w:hAnsi="Verdana"/>
                <w:b w:val="0"/>
                <w:sz w:val="16"/>
              </w:rPr>
              <w:t>bw – Segundo dígito del número de la OMM (p. ej. 62024 ≥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boya/plataforma</w:t>
            </w:r>
          </w:p>
        </w:tc>
        <w:tc>
          <w:tcPr>
            <w:tcW w:type="dxa" w:w="3784"/>
          </w:tcPr>
          <w:p>
            <w:pPr>
              <w:spacing w:before="20" w:after="20"/>
            </w:pPr>
            <w:r/>
            <w:r>
              <w:rPr>
                <w:rFonts w:ascii="Verdana" w:hAnsi="Verdana"/>
                <w:b w:val="0"/>
                <w:sz w:val="16"/>
              </w:rPr>
              <w:t>nbnbnb — Últimos 3 dígitos del número de la OMM (p. ej. 62024 ≥ 024)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Identificación del buque o de la estación terrestre móvil</w:t>
            </w:r>
          </w:p>
        </w:tc>
        <w:tc>
          <w:tcPr>
            <w:tcW w:type="dxa" w:w="3784"/>
          </w:tcPr>
          <w:p>
            <w:pPr>
              <w:spacing w:before="20" w:after="20"/>
            </w:pPr>
            <w:r/>
            <w:r>
              <w:rPr>
                <w:rFonts w:ascii="Verdana" w:hAnsi="Verdana"/>
                <w:b w:val="0"/>
                <w:sz w:val="16"/>
              </w:rPr>
              <w:t>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t>I6I6I6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Número de bloque de la OMM</w:t>
            </w:r>
          </w:p>
        </w:tc>
        <w:tc>
          <w:tcPr>
            <w:tcW w:type="dxa" w:w="3784"/>
          </w:tcPr>
          <w:p>
            <w:pPr>
              <w:spacing w:before="20" w:after="20"/>
            </w:pPr>
            <w:r/>
            <w:r>
              <w:rPr>
                <w:rFonts w:ascii="Verdana" w:hAnsi="Verdana"/>
                <w:b w:val="0"/>
                <w:sz w:val="16"/>
              </w:rPr>
              <w:t>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Número de la estación de la OMM</w:t>
            </w:r>
          </w:p>
        </w:tc>
        <w:tc>
          <w:tcPr>
            <w:tcW w:type="dxa" w:w="3784"/>
          </w:tcPr>
          <w:p>
            <w:pPr>
              <w:spacing w:before="20" w:after="20"/>
            </w:pPr>
            <w:r/>
            <w:r>
              <w:rPr>
                <w:rFonts w:ascii="Verdana" w:hAnsi="Verdana"/>
                <w:b w:val="0"/>
                <w:sz w:val="16"/>
              </w:rPr>
              <w:t>iii — IIiii solo se aplica a estaciones marinas fijas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0 02 044</w:t>
            </w:r>
          </w:p>
        </w:tc>
        <w:tc>
          <w:tcPr>
            <w:tcW w:type="dxa" w:w="3784"/>
          </w:tcPr>
          <w:p>
            <w:pPr>
              <w:spacing w:before="20" w:after="20"/>
            </w:pPr>
            <w:r/>
            <w:r>
              <w:rPr>
                <w:rFonts w:ascii="Verdana" w:hAnsi="Verdana"/>
                <w:b w:val="0"/>
                <w:sz w:val="16"/>
              </w:rPr>
              <w:t>Indicador del método de cálculo de los datos espectrales de las olas</w:t>
            </w:r>
          </w:p>
        </w:tc>
        <w:tc>
          <w:tcPr>
            <w:tcW w:type="dxa" w:w="3784"/>
          </w:tcPr>
          <w:p>
            <w:pPr>
              <w:spacing w:before="20" w:after="20"/>
            </w:pPr>
            <w:r/>
            <w:r>
              <w:rPr>
                <w:rFonts w:ascii="Verdana" w:hAnsi="Verdana"/>
                <w:b w:val="0"/>
                <w:sz w:val="16"/>
              </w:rPr>
              <w:t>Im – Tabla de cifrado 1744 (WAVEOB),</w:t>
              <w:br/>
              <w:t>0 02 044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0 02 045</w:t>
            </w:r>
          </w:p>
        </w:tc>
        <w:tc>
          <w:tcPr>
            <w:tcW w:type="dxa" w:w="3784"/>
          </w:tcPr>
          <w:p>
            <w:pPr>
              <w:spacing w:before="20" w:after="20"/>
            </w:pPr>
            <w:r/>
            <w:r>
              <w:rPr>
                <w:rFonts w:ascii="Verdana" w:hAnsi="Verdana"/>
                <w:b w:val="0"/>
                <w:sz w:val="16"/>
              </w:rPr>
              <w:t>Indicador del tipo de plataforma</w:t>
            </w:r>
          </w:p>
        </w:tc>
        <w:tc>
          <w:tcPr>
            <w:tcW w:type="dxa" w:w="3784"/>
          </w:tcPr>
          <w:p>
            <w:pPr>
              <w:spacing w:before="20" w:after="20"/>
            </w:pPr>
            <w:r/>
            <w:r>
              <w:rPr>
                <w:rFonts w:ascii="Verdana" w:hAnsi="Verdana"/>
                <w:b w:val="0"/>
                <w:sz w:val="16"/>
              </w:rPr>
              <w:t>Ip – Tabla de cifrado 1747 (WAVEOB),</w:t>
              <w:br/>
              <w:t>0 02 045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YYMMJ – Fecha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 – Hora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QcLaLaLaLa LoLoLoLoLo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Profundidad total del agua</w:t>
            </w:r>
          </w:p>
        </w:tc>
        <w:tc>
          <w:tcPr>
            <w:tcW w:type="dxa" w:w="3784"/>
          </w:tcPr>
          <w:p>
            <w:pPr>
              <w:spacing w:before="20" w:after="20"/>
            </w:pPr>
            <w:r/>
            <w:r>
              <w:rPr>
                <w:rFonts w:ascii="Verdana" w:hAnsi="Verdana"/>
                <w:b w:val="0"/>
                <w:sz w:val="16"/>
              </w:rPr>
              <w:t>1hhhh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Dirección de donde provienen las olas dominantes</w:t>
            </w:r>
          </w:p>
        </w:tc>
        <w:tc>
          <w:tcPr>
            <w:tcW w:type="dxa" w:w="3784"/>
          </w:tcPr>
          <w:p>
            <w:pPr>
              <w:spacing w:before="20" w:after="20"/>
            </w:pPr>
            <w:r/>
            <w:r>
              <w:rPr>
                <w:rFonts w:ascii="Verdana" w:hAnsi="Verdana"/>
                <w:b w:val="0"/>
                <w:sz w:val="16"/>
              </w:rPr>
              <w:t>9dddd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Dispersión direccional de la ola dominante</w:t>
            </w:r>
          </w:p>
        </w:tc>
        <w:tc>
          <w:tcPr>
            <w:tcW w:type="dxa" w:w="3784"/>
          </w:tcPr>
          <w:p>
            <w:pPr>
              <w:spacing w:before="20" w:after="20"/>
            </w:pPr>
            <w:r/>
            <w:r>
              <w:rPr>
                <w:rFonts w:ascii="Verdana" w:hAnsi="Verdana"/>
                <w:b w:val="0"/>
                <w:sz w:val="16"/>
              </w:rPr>
              <w:t>dsds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0 22 094</w:t>
            </w:r>
          </w:p>
        </w:tc>
        <w:tc>
          <w:tcPr>
            <w:tcW w:type="dxa" w:w="3784"/>
          </w:tcPr>
          <w:p>
            <w:pPr>
              <w:spacing w:before="20" w:after="20"/>
            </w:pPr>
            <w:r/>
            <w:r>
              <w:rPr>
                <w:rFonts w:ascii="Verdana" w:hAnsi="Verdana"/>
                <w:b w:val="0"/>
                <w:sz w:val="16"/>
              </w:rPr>
              <w:t>Número total de bandas de ondas</w:t>
            </w:r>
          </w:p>
        </w:tc>
        <w:tc>
          <w:tcPr>
            <w:tcW w:type="dxa" w:w="3784"/>
          </w:tcPr>
          <w:p>
            <w:pPr>
              <w:spacing w:before="20" w:after="20"/>
            </w:pPr>
            <w:r/>
            <w:r>
              <w:rPr>
                <w:rFonts w:ascii="Verdana" w:hAnsi="Verdana"/>
                <w:b w:val="0"/>
                <w:sz w:val="16"/>
              </w:rPr>
              <w:t>111BTBT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0 25 043</w:t>
            </w:r>
          </w:p>
        </w:tc>
        <w:tc>
          <w:tcPr>
            <w:tcW w:type="dxa" w:w="3784"/>
          </w:tcPr>
          <w:p>
            <w:pPr>
              <w:spacing w:before="20" w:after="20"/>
            </w:pPr>
            <w:r/>
            <w:r>
              <w:rPr>
                <w:rFonts w:ascii="Verdana" w:hAnsi="Verdana"/>
                <w:b w:val="0"/>
                <w:sz w:val="16"/>
              </w:rPr>
              <w:t>Intervalo (de tiempo) de muestreo de las olas</w:t>
            </w:r>
          </w:p>
        </w:tc>
        <w:tc>
          <w:tcPr>
            <w:tcW w:type="dxa" w:w="3784"/>
          </w:tcPr>
          <w:p>
            <w:pPr>
              <w:spacing w:before="20" w:after="20"/>
            </w:pPr>
            <w:r/>
            <w:r>
              <w:rPr>
                <w:rFonts w:ascii="Verdana" w:hAnsi="Verdana"/>
                <w:b w:val="0"/>
                <w:sz w:val="16"/>
              </w:rPr>
              <w:t>SSSS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Duración del registro de las olas</w:t>
            </w:r>
          </w:p>
        </w:tc>
        <w:tc>
          <w:tcPr>
            <w:tcW w:type="dxa" w:w="3784"/>
          </w:tcPr>
          <w:p>
            <w:pPr>
              <w:spacing w:before="20" w:after="20"/>
            </w:pPr>
            <w:r/>
            <w:r>
              <w:rPr>
                <w:rFonts w:ascii="Verdana" w:hAnsi="Verdana"/>
                <w:b w:val="0"/>
                <w:sz w:val="16"/>
              </w:rPr>
              <w:t>D’D’D’D’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Repetir 5 descriptores 2 veces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Altura significativa de las olas</w:t>
            </w:r>
          </w:p>
        </w:tc>
        <w:tc>
          <w:tcPr>
            <w:tcW w:type="dxa" w:w="3784"/>
          </w:tcPr>
          <w:p>
            <w:pPr>
              <w:spacing w:before="20" w:after="20"/>
            </w:pPr>
            <w:r/>
            <w:r>
              <w:rPr>
                <w:rFonts w:ascii="Verdana" w:hAnsi="Verdana"/>
                <w:b w:val="0"/>
                <w:sz w:val="16"/>
              </w:rPr>
              <w:t>2HsHsHsHs o 6HseHseHseHse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Período espectral máximo de las olas</w:t>
            </w:r>
          </w:p>
        </w:tc>
        <w:tc>
          <w:tcPr>
            <w:tcW w:type="dxa" w:w="3784"/>
          </w:tcPr>
          <w:p>
            <w:pPr>
              <w:spacing w:before="20" w:after="20"/>
            </w:pPr>
            <w:r/>
            <w:r>
              <w:rPr>
                <w:rFonts w:ascii="Verdana" w:hAnsi="Verdana"/>
                <w:b w:val="0"/>
                <w:sz w:val="16"/>
              </w:rPr>
              <w:t>3PpPpPpPp o 7PspPspPspPsp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Altura máxima de las olas</w:t>
            </w:r>
          </w:p>
        </w:tc>
        <w:tc>
          <w:tcPr>
            <w:tcW w:type="dxa" w:w="3784"/>
          </w:tcPr>
          <w:p>
            <w:pPr>
              <w:spacing w:before="20" w:after="20"/>
            </w:pPr>
            <w:r/>
            <w:r>
              <w:rPr>
                <w:rFonts w:ascii="Verdana" w:hAnsi="Verdana"/>
                <w:b w:val="0"/>
                <w:sz w:val="16"/>
              </w:rPr>
              <w:t>4HmHmHmHm 5PaPaPaPa 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Período medio de las olas</w:t>
            </w:r>
          </w:p>
        </w:tc>
        <w:tc>
          <w:tcPr>
            <w:tcW w:type="dxa" w:w="3784"/>
          </w:tcPr>
          <w:p>
            <w:pPr>
              <w:spacing w:before="20" w:after="20"/>
            </w:pPr>
            <w:r/>
            <w:r>
              <w:rPr>
                <w:rFonts w:ascii="Verdana" w:hAnsi="Verdana"/>
                <w:b w:val="0"/>
                <w:sz w:val="16"/>
              </w:rPr>
              <w:t>8PsaPsaPsaPsa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1 27 000</w:t>
            </w:r>
          </w:p>
        </w:tc>
        <w:tc>
          <w:tcPr>
            <w:tcW w:type="dxa" w:w="3784"/>
          </w:tcPr>
          <w:p>
            <w:pPr>
              <w:spacing w:before="20" w:after="20"/>
            </w:pPr>
            <w:r/>
            <w:r>
              <w:rPr>
                <w:rFonts w:ascii="Verdana" w:hAnsi="Verdana"/>
                <w:b w:val="0"/>
                <w:sz w:val="16"/>
              </w:rPr>
              <w:t>Repetición diferida de 27 descriptores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(0,1,2) normalmente 1</w:t>
            </w:r>
          </w:p>
        </w:tc>
        <w:tc>
          <w:tcPr>
            <w:tcW w:type="dxa" w:w="3784"/>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 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0 22 102</w:t>
            </w:r>
          </w:p>
        </w:tc>
        <w:tc>
          <w:tcPr>
            <w:tcW w:type="dxa" w:w="3784"/>
          </w:tcPr>
          <w:p>
            <w:pPr>
              <w:spacing w:before="20" w:after="20"/>
            </w:pPr>
            <w:r/>
            <w:r>
              <w:rPr>
                <w:rFonts w:ascii="Verdana" w:hAnsi="Verdana"/>
                <w:b w:val="0"/>
                <w:sz w:val="16"/>
              </w:rPr>
              <w:t>Densidad espectral máxima ajustada no direccional de las olas según la frecuencia</w:t>
            </w:r>
          </w:p>
        </w:tc>
        <w:tc>
          <w:tcPr>
            <w:tcW w:type="dxa" w:w="3784"/>
          </w:tcPr>
          <w:p>
            <w:pPr>
              <w:spacing w:before="20" w:after="20"/>
            </w:pPr>
            <w:r/>
            <w:r>
              <w:rPr>
                <w:rFonts w:ascii="Verdana" w:hAnsi="Verdana"/>
                <w:b w:val="0"/>
                <w:sz w:val="16"/>
              </w:rPr>
              <w:t>CmCmCm – Sección 2 o CsmCsmCsm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0 22 084</w:t>
            </w:r>
          </w:p>
        </w:tc>
        <w:tc>
          <w:tcPr>
            <w:tcW w:type="dxa" w:w="3784"/>
          </w:tcPr>
          <w:p>
            <w:pPr>
              <w:spacing w:before="20" w:after="20"/>
            </w:pPr>
            <w:r/>
            <w:r>
              <w:rPr>
                <w:rFonts w:ascii="Verdana" w:hAnsi="Verdana"/>
                <w:b w:val="0"/>
                <w:sz w:val="16"/>
              </w:rPr>
              <w:t>Banda que contiene la densidad espectral máxima no direccional de las olas</w:t>
            </w:r>
          </w:p>
        </w:tc>
        <w:tc>
          <w:tcPr>
            <w:tcW w:type="dxa" w:w="3784"/>
          </w:tcPr>
          <w:p>
            <w:pPr>
              <w:spacing w:before="20" w:after="20"/>
            </w:pPr>
            <w:r/>
            <w:r>
              <w:rPr>
                <w:rFonts w:ascii="Verdana" w:hAnsi="Verdana"/>
                <w:b w:val="0"/>
                <w:sz w:val="16"/>
              </w:rPr>
              <w:t>nmnm – Sección 2 o nsmnsm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Repetición diferida de 20 descriptores</w:t>
            </w:r>
          </w:p>
        </w:tc>
        <w:tc>
          <w:tcPr>
            <w:tcW w:type="dxa" w:w="3784"/>
          </w:tcPr>
          <w:p>
            <w:pPr>
              <w:spacing w:before="20" w:after="20"/>
            </w:pPr>
            <w:r/>
            <w:r>
              <w:rPr>
                <w:rFonts w:ascii="Verdana" w:hAnsi="Verdana"/>
                <w:b w:val="0"/>
                <w:sz w:val="16"/>
              </w:rPr>
              <w:t>Repetición en las bandas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11BTBT – Sección 1 (número de banda)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ondas</w:t>
            </w:r>
          </w:p>
        </w:tc>
        <w:tc>
          <w:tcPr>
            <w:tcW w:type="dxa" w:w="3784"/>
          </w:tcPr>
          <w:p>
            <w:pPr>
              <w:spacing w:before="20" w:after="20"/>
            </w:pPr>
            <w:r/>
            <w:r>
              <w:rPr>
                <w:rFonts w:ascii="Verdana" w:hAnsi="Verdana"/>
                <w:b w:val="0"/>
                <w:sz w:val="16"/>
              </w:rPr>
              <w:t>1f1f1f1f1x .... –</w:t>
              <w:br/>
              <w:t>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0 22 108</w:t>
            </w:r>
          </w:p>
        </w:tc>
        <w:tc>
          <w:tcPr>
            <w:tcW w:type="dxa" w:w="3784"/>
          </w:tcPr>
          <w:p>
            <w:pPr>
              <w:spacing w:before="20" w:after="20"/>
            </w:pPr>
            <w:r/>
            <w:r>
              <w:rPr>
                <w:rFonts w:ascii="Verdana" w:hAnsi="Verdana"/>
                <w:b w:val="0"/>
                <w:sz w:val="16"/>
              </w:rPr>
              <w:t>Relación de densidad espectral de las olas</w:t>
            </w:r>
          </w:p>
        </w:tc>
        <w:tc>
          <w:tcPr>
            <w:tcW w:type="dxa" w:w="3784"/>
          </w:tcPr>
          <w:p>
            <w:pPr>
              <w:spacing w:before="20" w:after="20"/>
            </w:pPr>
            <w:r/>
            <w:r>
              <w:rPr>
                <w:rFonts w:ascii="Verdana" w:hAnsi="Verdana"/>
                <w:b w:val="0"/>
                <w:sz w:val="16"/>
              </w:rPr>
              <w:t>1c1c1c2c2 ... – Sección 2 o 1cs1cs1cs2cs2 ...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Dirección media de donde provienen las olas</w:t>
            </w:r>
          </w:p>
        </w:tc>
        <w:tc>
          <w:tcPr>
            <w:tcW w:type="dxa" w:w="3784"/>
          </w:tcPr>
          <w:p>
            <w:pPr>
              <w:spacing w:before="20" w:after="20"/>
            </w:pPr>
            <w:r/>
            <w:r>
              <w:rPr>
                <w:rFonts w:ascii="Verdana" w:hAnsi="Verdana"/>
                <w:b w:val="0"/>
                <w:sz w:val="16"/>
              </w:rPr>
              <w:t>1da1da1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Dirección principal de donde provienen las olas</w:t>
            </w:r>
          </w:p>
        </w:tc>
        <w:tc>
          <w:tcPr>
            <w:tcW w:type="dxa" w:w="3784"/>
          </w:tcPr>
          <w:p>
            <w:pPr>
              <w:spacing w:before="20" w:after="20"/>
            </w:pPr>
            <w:r/>
            <w:r>
              <w:rPr>
                <w:rFonts w:ascii="Verdana" w:hAnsi="Verdana"/>
                <w:b w:val="0"/>
                <w:sz w:val="16"/>
              </w:rPr>
              <w:t>da2da2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Primera coordenada polar normalizada obtenida con los coeficientes de Fourier</w:t>
            </w:r>
          </w:p>
        </w:tc>
        <w:tc>
          <w:tcPr>
            <w:tcW w:type="dxa" w:w="3784"/>
          </w:tcPr>
          <w:p>
            <w:pPr>
              <w:spacing w:before="20" w:after="20"/>
            </w:pPr>
            <w:r/>
            <w:r>
              <w:rPr>
                <w:rFonts w:ascii="Verdana" w:hAnsi="Verdana"/>
                <w:b w:val="0"/>
                <w:sz w:val="16"/>
              </w:rPr>
              <w:t>r1r1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Segunda coordenada polar normalizada obtenida con los coeficientes de Fourier</w:t>
            </w:r>
          </w:p>
        </w:tc>
        <w:tc>
          <w:tcPr>
            <w:tcW w:type="dxa" w:w="3784"/>
          </w:tcPr>
          <w:p>
            <w:pPr>
              <w:spacing w:before="20" w:after="20"/>
            </w:pPr>
            <w:r/>
            <w:r>
              <w:rPr>
                <w:rFonts w:ascii="Verdana" w:hAnsi="Verdana"/>
                <w:b w:val="0"/>
                <w:sz w:val="16"/>
              </w:rPr>
              <w:t>r2r2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1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w:t>
              <w:br/>
              <w:t>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0 22 104</w:t>
            </w:r>
          </w:p>
        </w:tc>
        <w:tc>
          <w:tcPr>
            <w:tcW w:type="dxa" w:w="3784"/>
          </w:tcPr>
          <w:p>
            <w:pPr>
              <w:spacing w:before="20" w:after="20"/>
            </w:pPr>
            <w:r/>
            <w:r>
              <w:rPr>
                <w:rFonts w:ascii="Verdana" w:hAnsi="Verdana"/>
                <w:b w:val="0"/>
                <w:sz w:val="16"/>
              </w:rPr>
              <w:t>Densidad espectral ajustada no direccional de las olas según la frecuencia</w:t>
            </w:r>
          </w:p>
        </w:tc>
        <w:tc>
          <w:tcPr>
            <w:tcW w:type="dxa" w:w="3784"/>
          </w:tcPr>
          <w:p>
            <w:pPr>
              <w:spacing w:before="20" w:after="20"/>
            </w:pPr>
            <w:r/>
            <w:r>
              <w:rPr>
                <w:rFonts w:ascii="Verdana" w:hAnsi="Verdana"/>
                <w:b w:val="0"/>
                <w:sz w:val="16"/>
              </w:rPr>
              <w:t>1A1A1A1x ... –</w:t>
              <w:br/>
              <w:t>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0 (no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0 22 106</w:t>
            </w:r>
          </w:p>
        </w:tc>
        <w:tc>
          <w:tcPr>
            <w:tcW w:type="dxa" w:w="3784"/>
          </w:tcPr>
          <w:p>
            <w:pPr>
              <w:spacing w:before="20" w:after="20"/>
            </w:pPr>
            <w:r/>
            <w:r>
              <w:rPr>
                <w:rFonts w:ascii="Verdana" w:hAnsi="Verdana"/>
                <w:b w:val="0"/>
                <w:sz w:val="16"/>
              </w:rPr>
              <w:t>Densidad espectral ajustada direccional de las olas según la frecuencia</w:t>
            </w:r>
          </w:p>
        </w:tc>
        <w:tc>
          <w:tcPr>
            <w:tcW w:type="dxa" w:w="3784"/>
          </w:tcPr>
          <w:p>
            <w:pPr>
              <w:spacing w:before="20" w:after="20"/>
            </w:pPr>
            <w:r/>
            <w:r>
              <w:rPr>
                <w:rFonts w:ascii="Verdana" w:hAnsi="Verdana"/>
                <w:b w:val="0"/>
                <w:sz w:val="16"/>
              </w:rPr>
              <w:t>1A1A1A1x ... –</w:t>
              <w:br/>
              <w:t>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r>
          </w:p>
        </w:tc>
      </w:tr>
    </w:tbl>
    <w:p/>
    <w:p>
      <w:r>
        <w:rPr>
          <w:rFonts w:ascii="Verdana" w:hAnsi="Verdana"/>
          <w:b/>
          <w:sz w:val="18"/>
        </w:rPr>
        <w:t>3 08 016 (Modelo para datos WAVEOB expresados como el número de onda (Ia = 1 en FM-65 WAVEOB))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Número de Región de la OMM/zona geográfica</w:t>
            </w:r>
          </w:p>
        </w:tc>
        <w:tc>
          <w:tcPr>
            <w:tcW w:type="dxa" w:w="3784"/>
          </w:tcPr>
          <w:p>
            <w:pPr>
              <w:spacing w:before="20" w:after="20"/>
            </w:pPr>
            <w:r/>
            <w:r>
              <w:rPr>
                <w:rFonts w:ascii="Verdana" w:hAnsi="Verdana"/>
                <w:b w:val="0"/>
                <w:sz w:val="16"/>
              </w:rPr>
              <w:t>A1 – Primer dígito del número de la OMM (p. ej. 62024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0 01 020</w:t>
            </w:r>
          </w:p>
        </w:tc>
        <w:tc>
          <w:tcPr>
            <w:tcW w:type="dxa" w:w="3784"/>
          </w:tcPr>
          <w:p>
            <w:pPr>
              <w:spacing w:before="20" w:after="20"/>
            </w:pPr>
            <w:r/>
            <w:r>
              <w:rPr>
                <w:rFonts w:ascii="Verdana" w:hAnsi="Verdana"/>
                <w:b w:val="0"/>
                <w:sz w:val="16"/>
              </w:rPr>
              <w:t>Subzona de la Región de la OMM</w:t>
            </w:r>
          </w:p>
        </w:tc>
        <w:tc>
          <w:tcPr>
            <w:tcW w:type="dxa" w:w="3784"/>
          </w:tcPr>
          <w:p>
            <w:pPr>
              <w:spacing w:before="20" w:after="20"/>
            </w:pPr>
            <w:r/>
            <w:r>
              <w:rPr>
                <w:rFonts w:ascii="Verdana" w:hAnsi="Verdana"/>
                <w:b w:val="0"/>
                <w:sz w:val="16"/>
              </w:rPr>
              <w:t>bw – Segundo dígito del número de la OMM (p. ej. 62024</w:t>
              <w:br/>
              <w:t>≥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boya/plataforma</w:t>
            </w:r>
          </w:p>
        </w:tc>
        <w:tc>
          <w:tcPr>
            <w:tcW w:type="dxa" w:w="3784"/>
          </w:tcPr>
          <w:p>
            <w:pPr>
              <w:spacing w:before="20" w:after="20"/>
            </w:pPr>
            <w:r/>
            <w:r>
              <w:rPr>
                <w:rFonts w:ascii="Verdana" w:hAnsi="Verdana"/>
                <w:b w:val="0"/>
                <w:sz w:val="16"/>
              </w:rPr>
              <w:t>nbnbnb – Últimos 3 dígitos del número de la OMM (p. ej. 62024</w:t>
              <w:br/>
              <w:t>≥ 024)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t>I6I6I6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Número de bloque de la OMM</w:t>
            </w:r>
          </w:p>
        </w:tc>
        <w:tc>
          <w:tcPr>
            <w:tcW w:type="dxa" w:w="3784"/>
          </w:tcPr>
          <w:p>
            <w:pPr>
              <w:spacing w:before="20" w:after="20"/>
            </w:pPr>
            <w:r/>
            <w:r>
              <w:rPr>
                <w:rFonts w:ascii="Verdana" w:hAnsi="Verdana"/>
                <w:b w:val="0"/>
                <w:sz w:val="16"/>
              </w:rPr>
              <w:t>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Número de la estación de la OMM</w:t>
            </w:r>
          </w:p>
        </w:tc>
        <w:tc>
          <w:tcPr>
            <w:tcW w:type="dxa" w:w="3784"/>
          </w:tcPr>
          <w:p>
            <w:pPr>
              <w:spacing w:before="20" w:after="20"/>
            </w:pPr>
            <w:r/>
            <w:r>
              <w:rPr>
                <w:rFonts w:ascii="Verdana" w:hAnsi="Verdana"/>
                <w:b w:val="0"/>
                <w:sz w:val="16"/>
              </w:rPr>
              <w:t>iii – IIiii solo se aplica a las estaciones marinas fijas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0 02 044</w:t>
            </w:r>
          </w:p>
        </w:tc>
        <w:tc>
          <w:tcPr>
            <w:tcW w:type="dxa" w:w="3784"/>
          </w:tcPr>
          <w:p>
            <w:pPr>
              <w:spacing w:before="20" w:after="20"/>
            </w:pPr>
            <w:r/>
            <w:r>
              <w:rPr>
                <w:rFonts w:ascii="Verdana" w:hAnsi="Verdana"/>
                <w:b w:val="0"/>
                <w:sz w:val="16"/>
              </w:rPr>
              <w:t>Indicador del método de cálculo de los datos espectrales de las olas</w:t>
            </w:r>
          </w:p>
        </w:tc>
        <w:tc>
          <w:tcPr>
            <w:tcW w:type="dxa" w:w="3784"/>
          </w:tcPr>
          <w:p>
            <w:pPr>
              <w:spacing w:before="20" w:after="20"/>
            </w:pPr>
            <w:r/>
            <w:r>
              <w:rPr>
                <w:rFonts w:ascii="Verdana" w:hAnsi="Verdana"/>
                <w:b w:val="0"/>
                <w:sz w:val="16"/>
              </w:rPr>
              <w:t>Im – Tabla de cifrado 1744 (WAVEOB), 0</w:t>
              <w:br/>
              <w:t>02 044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0 02 045</w:t>
            </w:r>
          </w:p>
        </w:tc>
        <w:tc>
          <w:tcPr>
            <w:tcW w:type="dxa" w:w="3784"/>
          </w:tcPr>
          <w:p>
            <w:pPr>
              <w:spacing w:before="20" w:after="20"/>
            </w:pPr>
            <w:r/>
            <w:r>
              <w:rPr>
                <w:rFonts w:ascii="Verdana" w:hAnsi="Verdana"/>
                <w:b w:val="0"/>
                <w:sz w:val="16"/>
              </w:rPr>
              <w:t>Indicador del tipo de plataforma</w:t>
            </w:r>
          </w:p>
        </w:tc>
        <w:tc>
          <w:tcPr>
            <w:tcW w:type="dxa" w:w="3784"/>
          </w:tcPr>
          <w:p>
            <w:pPr>
              <w:spacing w:before="20" w:after="20"/>
            </w:pPr>
            <w:r/>
            <w:r>
              <w:rPr>
                <w:rFonts w:ascii="Verdana" w:hAnsi="Verdana"/>
                <w:b w:val="0"/>
                <w:sz w:val="16"/>
              </w:rPr>
              <w:t>Ip – Tabla de cifrado 1747 (WAVEOB), 0</w:t>
              <w:br/>
              <w:t>02 045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YYMMJ – Fecha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 – Hora de obser- 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QcLaLaLaLa, LoLoLoLoLo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Profundidad total del agua</w:t>
            </w:r>
          </w:p>
        </w:tc>
        <w:tc>
          <w:tcPr>
            <w:tcW w:type="dxa" w:w="3784"/>
          </w:tcPr>
          <w:p>
            <w:pPr>
              <w:spacing w:before="20" w:after="20"/>
            </w:pPr>
            <w:r/>
            <w:r>
              <w:rPr>
                <w:rFonts w:ascii="Verdana" w:hAnsi="Verdana"/>
                <w:b w:val="0"/>
                <w:sz w:val="16"/>
              </w:rPr>
              <w:t>1hhhh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Dirección de donde provienen las olas dominantes</w:t>
            </w:r>
          </w:p>
        </w:tc>
        <w:tc>
          <w:tcPr>
            <w:tcW w:type="dxa" w:w="3784"/>
          </w:tcPr>
          <w:p>
            <w:pPr>
              <w:spacing w:before="20" w:after="20"/>
            </w:pPr>
            <w:r/>
            <w:r>
              <w:rPr>
                <w:rFonts w:ascii="Verdana" w:hAnsi="Verdana"/>
                <w:b w:val="0"/>
                <w:sz w:val="16"/>
              </w:rPr>
              <w:t>9dddd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Dispersión direccional de la ola dominante</w:t>
            </w:r>
          </w:p>
        </w:tc>
        <w:tc>
          <w:tcPr>
            <w:tcW w:type="dxa" w:w="3784"/>
          </w:tcPr>
          <w:p>
            <w:pPr>
              <w:spacing w:before="20" w:after="20"/>
            </w:pPr>
            <w:r/>
            <w:r>
              <w:rPr>
                <w:rFonts w:ascii="Verdana" w:hAnsi="Verdana"/>
                <w:b w:val="0"/>
                <w:sz w:val="16"/>
              </w:rPr>
              <w:t>dsds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0 22 094</w:t>
            </w:r>
          </w:p>
        </w:tc>
        <w:tc>
          <w:tcPr>
            <w:tcW w:type="dxa" w:w="3784"/>
          </w:tcPr>
          <w:p>
            <w:pPr>
              <w:spacing w:before="20" w:after="20"/>
            </w:pPr>
            <w:r/>
            <w:r>
              <w:rPr>
                <w:rFonts w:ascii="Verdana" w:hAnsi="Verdana"/>
                <w:b w:val="0"/>
                <w:sz w:val="16"/>
              </w:rPr>
              <w:t>Número total de bandas de ondas</w:t>
            </w:r>
          </w:p>
        </w:tc>
        <w:tc>
          <w:tcPr>
            <w:tcW w:type="dxa" w:w="3784"/>
          </w:tcPr>
          <w:p>
            <w:pPr>
              <w:spacing w:before="20" w:after="20"/>
            </w:pPr>
            <w:r/>
            <w:r>
              <w:rPr>
                <w:rFonts w:ascii="Verdana" w:hAnsi="Verdana"/>
                <w:b w:val="0"/>
                <w:sz w:val="16"/>
              </w:rPr>
              <w:t>111BTBT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0 25 044</w:t>
            </w:r>
          </w:p>
        </w:tc>
        <w:tc>
          <w:tcPr>
            <w:tcW w:type="dxa" w:w="3784"/>
          </w:tcPr>
          <w:p>
            <w:pPr>
              <w:spacing w:before="20" w:after="20"/>
            </w:pPr>
            <w:r/>
            <w:r>
              <w:rPr>
                <w:rFonts w:ascii="Verdana" w:hAnsi="Verdana"/>
                <w:b w:val="0"/>
                <w:sz w:val="16"/>
              </w:rPr>
              <w:t>Intervalo (de espacio) de muestreo de las olas</w:t>
            </w:r>
          </w:p>
        </w:tc>
        <w:tc>
          <w:tcPr>
            <w:tcW w:type="dxa" w:w="3784"/>
          </w:tcPr>
          <w:p>
            <w:pPr>
              <w:spacing w:before="20" w:after="20"/>
            </w:pPr>
            <w:r/>
            <w:r>
              <w:rPr>
                <w:rFonts w:ascii="Verdana" w:hAnsi="Verdana"/>
                <w:b w:val="0"/>
                <w:sz w:val="16"/>
              </w:rPr>
              <w:t>SSSS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0 22 079</w:t>
            </w:r>
          </w:p>
        </w:tc>
        <w:tc>
          <w:tcPr>
            <w:tcW w:type="dxa" w:w="3784"/>
          </w:tcPr>
          <w:p>
            <w:pPr>
              <w:spacing w:before="20" w:after="20"/>
            </w:pPr>
            <w:r/>
            <w:r>
              <w:rPr>
                <w:rFonts w:ascii="Verdana" w:hAnsi="Verdana"/>
                <w:b w:val="0"/>
                <w:sz w:val="16"/>
              </w:rPr>
              <w:t>Longitud del registro de las olas</w:t>
            </w:r>
          </w:p>
        </w:tc>
        <w:tc>
          <w:tcPr>
            <w:tcW w:type="dxa" w:w="3784"/>
          </w:tcPr>
          <w:p>
            <w:pPr>
              <w:spacing w:before="20" w:after="20"/>
            </w:pPr>
            <w:r/>
            <w:r>
              <w:rPr>
                <w:rFonts w:ascii="Verdana" w:hAnsi="Verdana"/>
                <w:b w:val="0"/>
                <w:sz w:val="16"/>
              </w:rPr>
              <w:t>D’D’D’D’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Repetir 5 descriptores 2 veces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 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Altura significativa de las olas</w:t>
            </w:r>
          </w:p>
        </w:tc>
        <w:tc>
          <w:tcPr>
            <w:tcW w:type="dxa" w:w="3784"/>
          </w:tcPr>
          <w:p>
            <w:pPr>
              <w:spacing w:before="20" w:after="20"/>
            </w:pPr>
            <w:r/>
            <w:r>
              <w:rPr>
                <w:rFonts w:ascii="Verdana" w:hAnsi="Verdana"/>
                <w:b w:val="0"/>
                <w:sz w:val="16"/>
              </w:rPr>
              <w:t>2HsHsHsHs o 6HseHseHseHse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0 22 072</w:t>
            </w:r>
          </w:p>
        </w:tc>
        <w:tc>
          <w:tcPr>
            <w:tcW w:type="dxa" w:w="3784"/>
          </w:tcPr>
          <w:p>
            <w:pPr>
              <w:spacing w:before="20" w:after="20"/>
            </w:pPr>
            <w:r/>
            <w:r>
              <w:rPr>
                <w:rFonts w:ascii="Verdana" w:hAnsi="Verdana"/>
                <w:b w:val="0"/>
                <w:sz w:val="16"/>
              </w:rPr>
              <w:t>Longitud espectral máxima de las olas</w:t>
            </w:r>
          </w:p>
        </w:tc>
        <w:tc>
          <w:tcPr>
            <w:tcW w:type="dxa" w:w="3784"/>
          </w:tcPr>
          <w:p>
            <w:pPr>
              <w:spacing w:before="20" w:after="20"/>
            </w:pPr>
            <w:r/>
            <w:r>
              <w:rPr>
                <w:rFonts w:ascii="Verdana" w:hAnsi="Verdana"/>
                <w:b w:val="0"/>
                <w:sz w:val="16"/>
              </w:rPr>
              <w:t>3PpPpPpPp – Sección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Altura máxima de las olas</w:t>
            </w:r>
          </w:p>
        </w:tc>
        <w:tc>
          <w:tcPr>
            <w:tcW w:type="dxa" w:w="3784"/>
          </w:tcPr>
          <w:p>
            <w:pPr>
              <w:spacing w:before="20" w:after="20"/>
            </w:pPr>
            <w:r/>
            <w:r>
              <w:rPr>
                <w:rFonts w:ascii="Verdana" w:hAnsi="Verdana"/>
                <w:b w:val="0"/>
                <w:sz w:val="16"/>
              </w:rPr>
              <w:t>0 4HmHmHmHm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0 22 075</w:t>
            </w:r>
          </w:p>
        </w:tc>
        <w:tc>
          <w:tcPr>
            <w:tcW w:type="dxa" w:w="3784"/>
          </w:tcPr>
          <w:p>
            <w:pPr>
              <w:spacing w:before="20" w:after="20"/>
            </w:pPr>
            <w:r/>
            <w:r>
              <w:rPr>
                <w:rFonts w:ascii="Verdana" w:hAnsi="Verdana"/>
                <w:b w:val="0"/>
                <w:sz w:val="16"/>
              </w:rPr>
              <w:t>Longitud media de las olas</w:t>
            </w:r>
          </w:p>
        </w:tc>
        <w:tc>
          <w:tcPr>
            <w:tcW w:type="dxa" w:w="3784"/>
          </w:tcPr>
          <w:p>
            <w:pPr>
              <w:spacing w:before="20" w:after="20"/>
            </w:pPr>
            <w:r/>
            <w:r>
              <w:rPr>
                <w:rFonts w:ascii="Verdana" w:hAnsi="Verdana"/>
                <w:b w:val="0"/>
                <w:sz w:val="16"/>
              </w:rPr>
              <w:t>5PaPaPaPa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1 27 000</w:t>
            </w:r>
          </w:p>
        </w:tc>
        <w:tc>
          <w:tcPr>
            <w:tcW w:type="dxa" w:w="3784"/>
          </w:tcPr>
          <w:p>
            <w:pPr>
              <w:spacing w:before="20" w:after="20"/>
            </w:pPr>
            <w:r/>
            <w:r>
              <w:rPr>
                <w:rFonts w:ascii="Verdana" w:hAnsi="Verdana"/>
                <w:b w:val="0"/>
                <w:sz w:val="16"/>
              </w:rPr>
              <w:t>Repetición diferida de 27 descriptores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(0,1,2) normalmente 1</w:t>
            </w:r>
          </w:p>
        </w:tc>
        <w:tc>
          <w:tcPr>
            <w:tcW w:type="dxa" w:w="3784"/>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 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0 22 103</w:t>
            </w:r>
          </w:p>
        </w:tc>
        <w:tc>
          <w:tcPr>
            <w:tcW w:type="dxa" w:w="3784"/>
          </w:tcPr>
          <w:p>
            <w:pPr>
              <w:spacing w:before="20" w:after="20"/>
            </w:pPr>
            <w:r/>
            <w:r>
              <w:rPr>
                <w:rFonts w:ascii="Verdana" w:hAnsi="Verdana"/>
                <w:b w:val="0"/>
                <w:sz w:val="16"/>
              </w:rPr>
              <w:t>Densidad espectral máxima ajustada no direccional de las olas según el número de onda</w:t>
            </w:r>
          </w:p>
        </w:tc>
        <w:tc>
          <w:tcPr>
            <w:tcW w:type="dxa" w:w="3784"/>
          </w:tcPr>
          <w:p>
            <w:pPr>
              <w:spacing w:before="20" w:after="20"/>
            </w:pPr>
            <w:r/>
            <w:r>
              <w:rPr>
                <w:rFonts w:ascii="Verdana" w:hAnsi="Verdana"/>
                <w:b w:val="0"/>
                <w:sz w:val="16"/>
              </w:rPr>
              <w:t>CmCmCm – Sección 2 o CsmCsmCsm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0 22 084</w:t>
            </w:r>
          </w:p>
        </w:tc>
        <w:tc>
          <w:tcPr>
            <w:tcW w:type="dxa" w:w="3784"/>
          </w:tcPr>
          <w:p>
            <w:pPr>
              <w:spacing w:before="20" w:after="20"/>
            </w:pPr>
            <w:r/>
            <w:r>
              <w:rPr>
                <w:rFonts w:ascii="Verdana" w:hAnsi="Verdana"/>
                <w:b w:val="0"/>
                <w:sz w:val="16"/>
              </w:rPr>
              <w:t>Banda que contiene la densidad espectral máxima no direccional de las olas</w:t>
            </w:r>
          </w:p>
        </w:tc>
        <w:tc>
          <w:tcPr>
            <w:tcW w:type="dxa" w:w="3784"/>
          </w:tcPr>
          <w:p>
            <w:pPr>
              <w:spacing w:before="20" w:after="20"/>
            </w:pPr>
            <w:r/>
            <w:r>
              <w:rPr>
                <w:rFonts w:ascii="Verdana" w:hAnsi="Verdana"/>
                <w:b w:val="0"/>
                <w:sz w:val="16"/>
              </w:rPr>
              <w:t>nmnm – Sección 2 o nsmnsm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Repetición diferida de 20 descriptores</w:t>
            </w:r>
          </w:p>
        </w:tc>
        <w:tc>
          <w:tcPr>
            <w:tcW w:type="dxa" w:w="3784"/>
          </w:tcPr>
          <w:p>
            <w:pPr>
              <w:spacing w:before="20" w:after="20"/>
            </w:pPr>
            <w:r/>
            <w:r>
              <w:rPr>
                <w:rFonts w:ascii="Verdana" w:hAnsi="Verdana"/>
                <w:b w:val="0"/>
                <w:sz w:val="16"/>
              </w:rPr>
              <w:t>Repetición en las bandas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111BTBT – Sección 1 (número de banda)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0 22 081</w:t>
            </w:r>
          </w:p>
        </w:tc>
        <w:tc>
          <w:tcPr>
            <w:tcW w:type="dxa" w:w="3784"/>
          </w:tcPr>
          <w:p>
            <w:pPr>
              <w:spacing w:before="20" w:after="20"/>
            </w:pPr>
            <w:r/>
            <w:r>
              <w:rPr>
                <w:rFonts w:ascii="Verdana" w:hAnsi="Verdana"/>
                <w:b w:val="0"/>
                <w:sz w:val="16"/>
              </w:rPr>
              <w:t>Número de onda central de las bandas de ondas</w:t>
            </w:r>
          </w:p>
        </w:tc>
        <w:tc>
          <w:tcPr>
            <w:tcW w:type="dxa" w:w="3784"/>
          </w:tcPr>
          <w:p>
            <w:pPr>
              <w:spacing w:before="20" w:after="20"/>
            </w:pPr>
            <w:r/>
            <w:r>
              <w:rPr>
                <w:rFonts w:ascii="Verdana" w:hAnsi="Verdana"/>
                <w:b w:val="0"/>
                <w:sz w:val="16"/>
              </w:rPr>
              <w:t>1f1f1f1f1x ...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0 22 108</w:t>
            </w:r>
          </w:p>
        </w:tc>
        <w:tc>
          <w:tcPr>
            <w:tcW w:type="dxa" w:w="3784"/>
          </w:tcPr>
          <w:p>
            <w:pPr>
              <w:spacing w:before="20" w:after="20"/>
            </w:pPr>
            <w:r/>
            <w:r>
              <w:rPr>
                <w:rFonts w:ascii="Verdana" w:hAnsi="Verdana"/>
                <w:b w:val="0"/>
                <w:sz w:val="16"/>
              </w:rPr>
              <w:t>Relación de densidad espectral de las olas</w:t>
            </w:r>
          </w:p>
        </w:tc>
        <w:tc>
          <w:tcPr>
            <w:tcW w:type="dxa" w:w="3784"/>
          </w:tcPr>
          <w:p>
            <w:pPr>
              <w:spacing w:before="20" w:after="20"/>
            </w:pPr>
            <w:r/>
            <w:r>
              <w:rPr>
                <w:rFonts w:ascii="Verdana" w:hAnsi="Verdana"/>
                <w:b w:val="0"/>
                <w:sz w:val="16"/>
              </w:rPr>
              <w:t>1c1c1c2c2 ... – Sección 2 o 1cs1cs1cs2cs2 ...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Dirección media de donde provienen las olas</w:t>
            </w:r>
          </w:p>
        </w:tc>
        <w:tc>
          <w:tcPr>
            <w:tcW w:type="dxa" w:w="3784"/>
          </w:tcPr>
          <w:p>
            <w:pPr>
              <w:spacing w:before="20" w:after="20"/>
            </w:pPr>
            <w:r/>
            <w:r>
              <w:rPr>
                <w:rFonts w:ascii="Verdana" w:hAnsi="Verdana"/>
                <w:b w:val="0"/>
                <w:sz w:val="16"/>
              </w:rPr>
              <w:t>1da1da1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Dirección principal de donde provienen las olas</w:t>
            </w:r>
          </w:p>
        </w:tc>
        <w:tc>
          <w:tcPr>
            <w:tcW w:type="dxa" w:w="3784"/>
          </w:tcPr>
          <w:p>
            <w:pPr>
              <w:spacing w:before="20" w:after="20"/>
            </w:pPr>
            <w:r/>
            <w:r>
              <w:rPr>
                <w:rFonts w:ascii="Verdana" w:hAnsi="Verdana"/>
                <w:b w:val="0"/>
                <w:sz w:val="16"/>
              </w:rPr>
              <w:t>da2da2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Primera coordenada polar normalizada obtenida con los coeficientes de Fourier</w:t>
            </w:r>
          </w:p>
        </w:tc>
        <w:tc>
          <w:tcPr>
            <w:tcW w:type="dxa" w:w="3784"/>
          </w:tcPr>
          <w:p>
            <w:pPr>
              <w:spacing w:before="20" w:after="20"/>
            </w:pPr>
            <w:r/>
            <w:r>
              <w:rPr>
                <w:rFonts w:ascii="Verdana" w:hAnsi="Verdana"/>
                <w:b w:val="0"/>
                <w:sz w:val="16"/>
              </w:rPr>
              <w:t>r1r1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Segunda coordenada polar normalizada obtenida con los coeficientes de Fourier</w:t>
            </w:r>
          </w:p>
        </w:tc>
        <w:tc>
          <w:tcPr>
            <w:tcW w:type="dxa" w:w="3784"/>
          </w:tcPr>
          <w:p>
            <w:pPr>
              <w:spacing w:before="20" w:after="20"/>
            </w:pPr>
            <w:r/>
            <w:r>
              <w:rPr>
                <w:rFonts w:ascii="Verdana" w:hAnsi="Verdana"/>
                <w:b w:val="0"/>
                <w:sz w:val="16"/>
              </w:rPr>
              <w:t>r2r2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1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0 22 105</w:t>
            </w:r>
          </w:p>
        </w:tc>
        <w:tc>
          <w:tcPr>
            <w:tcW w:type="dxa" w:w="3784"/>
          </w:tcPr>
          <w:p>
            <w:pPr>
              <w:spacing w:before="20" w:after="20"/>
            </w:pPr>
            <w:r/>
            <w:r>
              <w:rPr>
                <w:rFonts w:ascii="Verdana" w:hAnsi="Verdana"/>
                <w:b w:val="0"/>
                <w:sz w:val="16"/>
              </w:rPr>
              <w:t>Densidad espectral ajustada no direccional de las olas según el número de onda</w:t>
            </w:r>
          </w:p>
        </w:tc>
        <w:tc>
          <w:tcPr>
            <w:tcW w:type="dxa" w:w="3784"/>
          </w:tcPr>
          <w:p>
            <w:pPr>
              <w:spacing w:before="20" w:after="20"/>
            </w:pPr>
            <w:r/>
            <w:r>
              <w:rPr>
                <w:rFonts w:ascii="Verdana" w:hAnsi="Verdana"/>
                <w:b w:val="0"/>
                <w:sz w:val="16"/>
              </w:rPr>
              <w:t>1A1A1A1x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0 (no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0 22 107</w:t>
            </w:r>
          </w:p>
        </w:tc>
        <w:tc>
          <w:tcPr>
            <w:tcW w:type="dxa" w:w="3784"/>
          </w:tcPr>
          <w:p>
            <w:pPr>
              <w:spacing w:before="20" w:after="20"/>
            </w:pPr>
            <w:r/>
            <w:r>
              <w:rPr>
                <w:rFonts w:ascii="Verdana" w:hAnsi="Verdana"/>
                <w:b w:val="0"/>
                <w:sz w:val="16"/>
              </w:rPr>
              <w:t>Densidad espectral ajustada direccional de las olas según el número de onda</w:t>
            </w:r>
          </w:p>
        </w:tc>
        <w:tc>
          <w:tcPr>
            <w:tcW w:type="dxa" w:w="3784"/>
          </w:tcPr>
          <w:p>
            <w:pPr>
              <w:spacing w:before="20" w:after="20"/>
            </w:pPr>
            <w:r/>
            <w:r>
              <w:rPr>
                <w:rFonts w:ascii="Verdana" w:hAnsi="Verdana"/>
                <w:b w:val="0"/>
                <w:sz w:val="16"/>
              </w:rPr>
              <w:t>1A1A1A1x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r>
          </w:p>
        </w:tc>
      </w:tr>
    </w:tbl>
    <w:p/>
    <w:p>
      <w:r>
        <w:rPr>
          <w:rFonts w:ascii="Verdana" w:hAnsi="Verdana"/>
          <w:b/>
          <w:sz w:val="18"/>
        </w:rPr>
        <w:t>3 08 017 (Secuencia para notificar observaciones desde plataformas marinas)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3 01 056</w:t>
            </w:r>
          </w:p>
        </w:tc>
        <w:tc>
          <w:tcPr>
            <w:tcW w:type="dxa" w:w="3784"/>
          </w:tcPr>
          <w:p>
            <w:pPr>
              <w:spacing w:before="20" w:after="20"/>
            </w:pPr>
            <w:r/>
            <w:r>
              <w:rPr>
                <w:rFonts w:ascii="Verdana" w:hAnsi="Verdana"/>
                <w:b w:val="0"/>
                <w:sz w:val="16"/>
              </w:rPr>
              <w:t>Secuencia para identificación de plataforma, tipo, hora y emplazamiento del informe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Datos de viento desde buquesu otras plataformas marinas (véase la nota)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Datos de visibilidad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Tiempo presente y pasado</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Secuencia para la representación de mediciones básicas de las olas</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bl>
    <w:p/>
    <w:p>
      <w:r>
        <w:rPr>
          <w:rFonts w:ascii="Verdana" w:hAnsi="Verdana"/>
          <w:b/>
          <w:sz w:val="18"/>
        </w:rPr>
        <w:t>3 08 018 (Secuencia para notificar observaciones básicas desde EMA a bordo 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Identificación del buque, movimiento, fecha/hora,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Datos de viento de buques u otras plataformas marinas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08 021 (Valores mensuales de una estación meteorológica oceánica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Grupo de frecuencia,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08 022 (Normales mensuales de una estación meteorológica oceánica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08 023 (Secuencia para la representación de valores mensuales apropiados para datos CLIMAT SHIP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3 08 021</w:t>
            </w:r>
          </w:p>
        </w:tc>
        <w:tc>
          <w:tcPr>
            <w:tcW w:type="dxa" w:w="3784"/>
          </w:tcPr>
          <w:p>
            <w:pPr>
              <w:spacing w:before="20" w:after="20"/>
            </w:pPr>
            <w:r/>
            <w:r>
              <w:rPr>
                <w:rFonts w:ascii="Verdana" w:hAnsi="Verdana"/>
                <w:b w:val="0"/>
                <w:sz w:val="16"/>
              </w:rPr>
              <w:t>Valores mensuales de una estación meteorológica oceánica conforme a las prácticas de notificación regionales o nacionales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3 08 022</w:t>
            </w:r>
          </w:p>
        </w:tc>
        <w:tc>
          <w:tcPr>
            <w:tcW w:type="dxa" w:w="3784"/>
          </w:tcPr>
          <w:p>
            <w:pPr>
              <w:spacing w:before="20" w:after="20"/>
            </w:pPr>
            <w:r/>
            <w:r>
              <w:rPr>
                <w:rFonts w:ascii="Verdana" w:hAnsi="Verdana"/>
                <w:b w:val="0"/>
                <w:sz w:val="16"/>
              </w:rPr>
              <w:t>Normales mensuales de una estación meteorológica oceánica conforme a las prácticas de notificación regionales o nacionales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