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40 : Séquence de messages supplémentaires d'observation par satellites</w:t>
      </w:r>
    </w:p>
    <w:p>
      <w:r>
        <w:rPr>
          <w:rFonts w:ascii="Verdana" w:hAnsi="Verdana"/>
          <w:b/>
          <w:sz w:val="18"/>
        </w:rPr>
        <w:t>3 40 001 (Données IASI de niveau 1c)</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3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10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Distance zénithale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Distance zénithale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Numéro du champ de 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5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4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Numéro de paquet principal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Soustraire 2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indicateur de qualité du système IASI pour chaque mesure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indicateur de caractéristique de bruit de l'instrument (par étalonnage spectral et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indicateur d'indice de qualité géométrique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indicateur de caractéristique de bruit de l'instrument (par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indicateur de caractéristique de bruit de l'instrument (par étalonnage 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sortie de la fonction qualité du Centre d'expertise technique du système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Répéter 1 descripteur 10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Description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1 01 087</w:t>
            </w:r>
          </w:p>
        </w:tc>
        <w:tc>
          <w:tcPr>
            <w:tcW w:type="dxa" w:w="3784"/>
          </w:tcPr>
          <w:p>
            <w:pPr>
              <w:spacing w:before="20" w:after="20"/>
            </w:pPr>
            <w:r/>
            <w:r>
              <w:rPr>
                <w:rFonts w:ascii="Verdana" w:hAnsi="Verdana"/>
                <w:b w:val="0"/>
                <w:sz w:val="16"/>
              </w:rPr>
              <w:t>Répéter 1 descripteur 87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3 40 003</w:t>
            </w:r>
          </w:p>
        </w:tc>
        <w:tc>
          <w:tcPr>
            <w:tcW w:type="dxa" w:w="3784"/>
          </w:tcPr>
          <w:p>
            <w:pPr>
              <w:spacing w:before="20" w:after="20"/>
            </w:pPr>
            <w:r/>
            <w:r>
              <w:rPr>
                <w:rFonts w:ascii="Verdana" w:hAnsi="Verdana"/>
                <w:b w:val="0"/>
                <w:sz w:val="16"/>
              </w:rPr>
              <w:t>Séquence 100 canaux, IASI niveau 1c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Combinaison de canaux de radiomètre AVHRR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Répéter 1 descripteur 7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Séquence une scène AVHRR, IASI niveau 1c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40 002 (Description de bande)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Début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Fin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Facteur d'échelle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40 003 (Séquence 100 canaux, IASI niveau 1c)</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1 04 100</w:t>
            </w:r>
          </w:p>
        </w:tc>
        <w:tc>
          <w:tcPr>
            <w:tcW w:type="dxa" w:w="3784"/>
          </w:tcPr>
          <w:p>
            <w:pPr>
              <w:spacing w:before="20" w:after="20"/>
            </w:pPr>
            <w:r/>
            <w:r>
              <w:rPr>
                <w:rFonts w:ascii="Verdana" w:hAnsi="Verdana"/>
                <w:b w:val="0"/>
                <w:sz w:val="16"/>
              </w:rPr>
              <w:t>Répéter 4 descripteurs 100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8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Numéro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0 14 046</w:t>
            </w:r>
          </w:p>
        </w:tc>
        <w:tc>
          <w:tcPr>
            <w:tcW w:type="dxa" w:w="3784"/>
          </w:tcPr>
          <w:p>
            <w:pPr>
              <w:spacing w:before="20" w:after="20"/>
            </w:pPr>
            <w:r/>
            <w:r>
              <w:rPr>
                <w:rFonts w:ascii="Verdana" w:hAnsi="Verdana"/>
                <w:b w:val="0"/>
                <w:sz w:val="16"/>
              </w:rPr>
              <w:t>Luminance énergétique mise à l'échelle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40 004 (Séquence une scène AVHRR, IASI niveau 1c)</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0 05 060</w:t>
            </w:r>
          </w:p>
        </w:tc>
        <w:tc>
          <w:tcPr>
            <w:tcW w:type="dxa" w:w="3784"/>
          </w:tcPr>
          <w:p>
            <w:pPr>
              <w:spacing w:before="20" w:after="20"/>
            </w:pPr>
            <w:r/>
            <w:r>
              <w:rPr>
                <w:rFonts w:ascii="Verdana" w:hAnsi="Verdana"/>
                <w:b w:val="0"/>
                <w:sz w:val="16"/>
              </w:rPr>
              <w:t>Position angulaire selon Y du centre de gravité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0 05 061</w:t>
            </w:r>
          </w:p>
        </w:tc>
        <w:tc>
          <w:tcPr>
            <w:tcW w:type="dxa" w:w="3784"/>
          </w:tcPr>
          <w:p>
            <w:pPr>
              <w:spacing w:before="20" w:after="20"/>
            </w:pPr>
            <w:r/>
            <w:r>
              <w:rPr>
                <w:rFonts w:ascii="Verdana" w:hAnsi="Verdana"/>
                <w:b w:val="0"/>
                <w:sz w:val="16"/>
              </w:rPr>
              <w:t>Position angulaire selon Z du centre de gravité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0 25 085</w:t>
            </w:r>
          </w:p>
        </w:tc>
        <w:tc>
          <w:tcPr>
            <w:tcW w:type="dxa" w:w="3784"/>
          </w:tcPr>
          <w:p>
            <w:pPr>
              <w:spacing w:before="20" w:after="20"/>
            </w:pPr>
            <w:r/>
            <w:r>
              <w:rPr>
                <w:rFonts w:ascii="Verdana" w:hAnsi="Verdana"/>
                <w:b w:val="0"/>
                <w:sz w:val="16"/>
              </w:rPr>
              <w:t>Fraction de pixels clairs dans le champ de vision du sondeur HIRS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1 05 006</w:t>
            </w:r>
          </w:p>
        </w:tc>
        <w:tc>
          <w:tcPr>
            <w:tcW w:type="dxa" w:w="3784"/>
          </w:tcPr>
          <w:p>
            <w:pPr>
              <w:spacing w:before="20" w:after="20"/>
            </w:pPr>
            <w:r/>
            <w:r>
              <w:rPr>
                <w:rFonts w:ascii="Verdana" w:hAnsi="Verdana"/>
                <w:b w:val="0"/>
                <w:sz w:val="16"/>
              </w:rPr>
              <w:t>Répéter 5 descripteurs 6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Numéro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Facteur d'échelle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0 14 047</w:t>
            </w:r>
          </w:p>
        </w:tc>
        <w:tc>
          <w:tcPr>
            <w:tcW w:type="dxa" w:w="3784"/>
          </w:tcPr>
          <w:p>
            <w:pPr>
              <w:spacing w:before="20" w:after="20"/>
            </w:pPr>
            <w:r/>
            <w:r>
              <w:rPr>
                <w:rFonts w:ascii="Verdana" w:hAnsi="Verdana"/>
                <w:b w:val="0"/>
                <w:sz w:val="16"/>
              </w:rPr>
              <w:t>Luminance moyenne AVHRR mise à l'échelle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Facteur d'échelle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0 14 048</w:t>
            </w:r>
          </w:p>
        </w:tc>
        <w:tc>
          <w:tcPr>
            <w:tcW w:type="dxa" w:w="3784"/>
          </w:tcPr>
          <w:p>
            <w:pPr>
              <w:spacing w:before="20" w:after="20"/>
            </w:pPr>
            <w:r/>
            <w:r>
              <w:rPr>
                <w:rFonts w:ascii="Verdana" w:hAnsi="Verdana"/>
                <w:b w:val="0"/>
                <w:sz w:val="16"/>
              </w:rPr>
              <w:t>Écart type de la luminance AVHRR mise à l'échelle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40 005 (Données OGDR de la mission JASON-2)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14: Si des «valeurs substituées» sont indiquées, c'est que l'élément de données de la partie d'origine du message est vraisemblablement de mauvaise qualité. Cet élément est cependant conservé dans le message d'origine tel qu'il a été reçu; une valeur plus correcte a été introduite dans le message suivant l'opérateur de valeurs substituées. Si plusieurs substitutions sont à effectuer pour un même élément de données, elles doivent être placées dans un ordre tel que la première substitution se situe en premier, suivie de la substitution suivante, elle-même suivie de la suivante, etc. Ainsi, la «meilleure» valeur se trouvera à la fin de l'ensemble de valeurs substituées. Chaque valeur ou série de valeurs substituées est indiquée par la présence de l'opérateur 2 23 000.</w:t>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Mise à poste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Numéro de cycle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Indicatif du modèle numérique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Type d'écho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Type de surface détecté par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Indicateur d'interpolation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Erreur tridimensionnelle estimative de l'orbite du navigateur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Indicateur de l'état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0 25 098</w:t>
            </w:r>
          </w:p>
        </w:tc>
        <w:tc>
          <w:tcPr>
            <w:tcW w:type="dxa" w:w="3784"/>
          </w:tcPr>
          <w:p>
            <w:pPr>
              <w:spacing w:before="20" w:after="20"/>
            </w:pPr>
            <w:r/>
            <w:r>
              <w:rPr>
                <w:rFonts w:ascii="Verdana" w:hAnsi="Verdana"/>
                <w:b w:val="0"/>
                <w:sz w:val="16"/>
              </w:rPr>
              <w:t>Indicateur de qualité des données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0 25 099</w:t>
            </w:r>
          </w:p>
        </w:tc>
        <w:tc>
          <w:tcPr>
            <w:tcW w:type="dxa" w:w="3784"/>
          </w:tcPr>
          <w:p>
            <w:pPr>
              <w:spacing w:before="20" w:after="20"/>
            </w:pPr>
            <w:r/>
            <w:r>
              <w:rPr>
                <w:rFonts w:ascii="Verdana" w:hAnsi="Verdana"/>
                <w:b w:val="0"/>
                <w:sz w:val="16"/>
              </w:rPr>
              <w:t>Indicateur de qualité de la correction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Indicateur de pluie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Indicateur de l'état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Indicateur de qualité des données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Indicateur d'interprétation de la température de luminance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Indicateur de présence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Intervalle océanique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0 22 162</w:t>
            </w:r>
          </w:p>
        </w:tc>
        <w:tc>
          <w:tcPr>
            <w:tcW w:type="dxa" w:w="3784"/>
          </w:tcPr>
          <w:p>
            <w:pPr>
              <w:spacing w:before="20" w:after="20"/>
            </w:pPr>
            <w:r/>
            <w:r>
              <w:rPr>
                <w:rFonts w:ascii="Verdana" w:hAnsi="Verdana"/>
                <w:b w:val="0"/>
                <w:sz w:val="16"/>
              </w:rPr>
              <w:t>Moyenne quadratique de l'intervalle océanique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0 22 163</w:t>
            </w:r>
          </w:p>
        </w:tc>
        <w:tc>
          <w:tcPr>
            <w:tcW w:type="dxa" w:w="3784"/>
          </w:tcPr>
          <w:p>
            <w:pPr>
              <w:spacing w:before="20" w:after="20"/>
            </w:pPr>
            <w:r/>
            <w:r>
              <w:rPr>
                <w:rFonts w:ascii="Verdana" w:hAnsi="Verdana"/>
                <w:b w:val="0"/>
                <w:sz w:val="16"/>
              </w:rPr>
              <w:t>Nombre de points corrects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0 25 160</w:t>
            </w:r>
          </w:p>
        </w:tc>
        <w:tc>
          <w:tcPr>
            <w:tcW w:type="dxa" w:w="3784"/>
          </w:tcPr>
          <w:p>
            <w:pPr>
              <w:spacing w:before="20" w:after="20"/>
            </w:pPr>
            <w:r/>
            <w:r>
              <w:rPr>
                <w:rFonts w:ascii="Verdana" w:hAnsi="Verdana"/>
                <w:b w:val="0"/>
                <w:sz w:val="16"/>
              </w:rPr>
              <w:t>Correction finale de l'erreur instrumentale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Correction du biais d'état de la mer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Hauteur des vagues significative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0 22 164</w:t>
            </w:r>
          </w:p>
        </w:tc>
        <w:tc>
          <w:tcPr>
            <w:tcW w:type="dxa" w:w="3784"/>
          </w:tcPr>
          <w:p>
            <w:pPr>
              <w:spacing w:before="20" w:after="20"/>
            </w:pPr>
            <w:r/>
            <w:r>
              <w:rPr>
                <w:rFonts w:ascii="Verdana" w:hAnsi="Verdana"/>
                <w:b w:val="0"/>
                <w:sz w:val="16"/>
              </w:rPr>
              <w:t>Moyenne quadratique de la hauteur des vagues significative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0 22 165</w:t>
            </w:r>
          </w:p>
        </w:tc>
        <w:tc>
          <w:tcPr>
            <w:tcW w:type="dxa" w:w="3784"/>
          </w:tcPr>
          <w:p>
            <w:pPr>
              <w:spacing w:before="20" w:after="20"/>
            </w:pPr>
            <w:r/>
            <w:r>
              <w:rPr>
                <w:rFonts w:ascii="Verdana" w:hAnsi="Verdana"/>
                <w:b w:val="0"/>
                <w:sz w:val="16"/>
              </w:rPr>
              <w:t>Nombre de points corrects à 20 Hz pour la hauteur des vagues significative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0 22 166</w:t>
            </w:r>
          </w:p>
        </w:tc>
        <w:tc>
          <w:tcPr>
            <w:tcW w:type="dxa" w:w="3784"/>
          </w:tcPr>
          <w:p>
            <w:pPr>
              <w:spacing w:before="20" w:after="20"/>
            </w:pPr>
            <w:r/>
            <w:r>
              <w:rPr>
                <w:rFonts w:ascii="Verdana" w:hAnsi="Verdana"/>
                <w:b w:val="0"/>
                <w:sz w:val="16"/>
              </w:rPr>
              <w:t>Correction finale de l'erreur instrumentale pour la hauteur des vagues significative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Coefficient de rétrodiffusion corrigé pour l'océan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Coefficient de rétrodiffusion corrigé type pour l'océan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0 22 167</w:t>
            </w:r>
          </w:p>
        </w:tc>
        <w:tc>
          <w:tcPr>
            <w:tcW w:type="dxa" w:w="3784"/>
          </w:tcPr>
          <w:p>
            <w:pPr>
              <w:spacing w:before="20" w:after="20"/>
            </w:pPr>
            <w:r/>
            <w:r>
              <w:rPr>
                <w:rFonts w:ascii="Verdana" w:hAnsi="Verdana"/>
                <w:b w:val="0"/>
                <w:sz w:val="16"/>
              </w:rPr>
              <w:t>Nombre de points corrects de rétrodiffusion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0 21 139</w:t>
            </w:r>
          </w:p>
        </w:tc>
        <w:tc>
          <w:tcPr>
            <w:tcW w:type="dxa" w:w="3784"/>
          </w:tcPr>
          <w:p>
            <w:pPr>
              <w:spacing w:before="20" w:after="20"/>
            </w:pPr>
            <w:r/>
            <w:r>
              <w:rPr>
                <w:rFonts w:ascii="Verdana" w:hAnsi="Verdana"/>
                <w:b w:val="0"/>
                <w:sz w:val="16"/>
              </w:rPr>
              <w:t>Correction finale de l'erreur instrumentale pour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Correction d'atténuation sur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0 21 145</w:t>
            </w:r>
          </w:p>
        </w:tc>
        <w:tc>
          <w:tcPr>
            <w:tcW w:type="dxa" w:w="3784"/>
          </w:tcPr>
          <w:p>
            <w:pPr>
              <w:spacing w:before="20" w:after="20"/>
            </w:pPr>
            <w:r/>
            <w:r>
              <w:rPr>
                <w:rFonts w:ascii="Verdana" w:hAnsi="Verdana"/>
                <w:b w:val="0"/>
                <w:sz w:val="16"/>
              </w:rPr>
              <w:t>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0 21 146</w:t>
            </w:r>
          </w:p>
        </w:tc>
        <w:tc>
          <w:tcPr>
            <w:tcW w:type="dxa" w:w="3784"/>
          </w:tcPr>
          <w:p>
            <w:pPr>
              <w:spacing w:before="20" w:after="20"/>
            </w:pPr>
            <w:r/>
            <w:r>
              <w:rPr>
                <w:rFonts w:ascii="Verdana" w:hAnsi="Verdana"/>
                <w:b w:val="0"/>
                <w:sz w:val="16"/>
              </w:rPr>
              <w:t>Moyenne quadratique de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0 21 147</w:t>
            </w:r>
          </w:p>
        </w:tc>
        <w:tc>
          <w:tcPr>
            <w:tcW w:type="dxa" w:w="3784"/>
          </w:tcPr>
          <w:p>
            <w:pPr>
              <w:spacing w:before="20" w:after="20"/>
            </w:pPr>
            <w:r/>
            <w:r>
              <w:rPr>
                <w:rFonts w:ascii="Verdana" w:hAnsi="Verdana"/>
                <w:b w:val="0"/>
                <w:sz w:val="16"/>
              </w:rPr>
              <w:t>Nombre de points corrects pour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0 22 168</w:t>
            </w:r>
          </w:p>
        </w:tc>
        <w:tc>
          <w:tcPr>
            <w:tcW w:type="dxa" w:w="3784"/>
          </w:tcPr>
          <w:p>
            <w:pPr>
              <w:spacing w:before="20" w:after="20"/>
            </w:pPr>
            <w:r/>
            <w:r>
              <w:rPr>
                <w:rFonts w:ascii="Verdana" w:hAnsi="Verdana"/>
                <w:b w:val="0"/>
                <w:sz w:val="16"/>
              </w:rPr>
              <w:t>Intervalle océanique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0 22 169</w:t>
            </w:r>
          </w:p>
        </w:tc>
        <w:tc>
          <w:tcPr>
            <w:tcW w:type="dxa" w:w="3784"/>
          </w:tcPr>
          <w:p>
            <w:pPr>
              <w:spacing w:before="20" w:after="20"/>
            </w:pPr>
            <w:r/>
            <w:r>
              <w:rPr>
                <w:rFonts w:ascii="Verdana" w:hAnsi="Verdana"/>
                <w:b w:val="0"/>
                <w:sz w:val="16"/>
              </w:rPr>
              <w:t>Moyenne quadratique de l'intervalle océanique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0 22 170</w:t>
            </w:r>
          </w:p>
        </w:tc>
        <w:tc>
          <w:tcPr>
            <w:tcW w:type="dxa" w:w="3784"/>
          </w:tcPr>
          <w:p>
            <w:pPr>
              <w:spacing w:before="20" w:after="20"/>
            </w:pPr>
            <w:r/>
            <w:r>
              <w:rPr>
                <w:rFonts w:ascii="Verdana" w:hAnsi="Verdana"/>
                <w:b w:val="0"/>
                <w:sz w:val="16"/>
              </w:rPr>
              <w:t>Nombre de points corrects à 20 Hz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0 25 161</w:t>
            </w:r>
          </w:p>
        </w:tc>
        <w:tc>
          <w:tcPr>
            <w:tcW w:type="dxa" w:w="3784"/>
          </w:tcPr>
          <w:p>
            <w:pPr>
              <w:spacing w:before="20" w:after="20"/>
            </w:pPr>
            <w:r/>
            <w:r>
              <w:rPr>
                <w:rFonts w:ascii="Verdana" w:hAnsi="Verdana"/>
                <w:b w:val="0"/>
                <w:sz w:val="16"/>
              </w:rPr>
              <w:t>Correction finale de l'erreur instrumentale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0 25 162</w:t>
            </w:r>
          </w:p>
        </w:tc>
        <w:tc>
          <w:tcPr>
            <w:tcW w:type="dxa" w:w="3784"/>
          </w:tcPr>
          <w:p>
            <w:pPr>
              <w:spacing w:before="20" w:after="20"/>
            </w:pPr>
            <w:r/>
            <w:r>
              <w:rPr>
                <w:rFonts w:ascii="Verdana" w:hAnsi="Verdana"/>
                <w:b w:val="0"/>
                <w:sz w:val="16"/>
              </w:rPr>
              <w:t>Correction du biais d'état de la mer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0 22 171</w:t>
            </w:r>
          </w:p>
        </w:tc>
        <w:tc>
          <w:tcPr>
            <w:tcW w:type="dxa" w:w="3784"/>
          </w:tcPr>
          <w:p>
            <w:pPr>
              <w:spacing w:before="20" w:after="20"/>
            </w:pPr>
            <w:r/>
            <w:r>
              <w:rPr>
                <w:rFonts w:ascii="Verdana" w:hAnsi="Verdana"/>
                <w:b w:val="0"/>
                <w:sz w:val="16"/>
              </w:rPr>
              <w:t>Hauteur des vagues significative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0 22 172</w:t>
            </w:r>
          </w:p>
        </w:tc>
        <w:tc>
          <w:tcPr>
            <w:tcW w:type="dxa" w:w="3784"/>
          </w:tcPr>
          <w:p>
            <w:pPr>
              <w:spacing w:before="20" w:after="20"/>
            </w:pPr>
            <w:r/>
            <w:r>
              <w:rPr>
                <w:rFonts w:ascii="Verdana" w:hAnsi="Verdana"/>
                <w:b w:val="0"/>
                <w:sz w:val="16"/>
              </w:rPr>
              <w:t>Moyenne quadratique de la hauteur des vagues significative à 20 Hz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0 22 173</w:t>
            </w:r>
          </w:p>
        </w:tc>
        <w:tc>
          <w:tcPr>
            <w:tcW w:type="dxa" w:w="3784"/>
          </w:tcPr>
          <w:p>
            <w:pPr>
              <w:spacing w:before="20" w:after="20"/>
            </w:pPr>
            <w:r/>
            <w:r>
              <w:rPr>
                <w:rFonts w:ascii="Verdana" w:hAnsi="Verdana"/>
                <w:b w:val="0"/>
                <w:sz w:val="16"/>
              </w:rPr>
              <w:t>Nombre de points corrects à 20 Hz pour la hauteur des vagues significative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0 22 174</w:t>
            </w:r>
          </w:p>
        </w:tc>
        <w:tc>
          <w:tcPr>
            <w:tcW w:type="dxa" w:w="3784"/>
          </w:tcPr>
          <w:p>
            <w:pPr>
              <w:spacing w:before="20" w:after="20"/>
            </w:pPr>
            <w:r/>
            <w:r>
              <w:rPr>
                <w:rFonts w:ascii="Verdana" w:hAnsi="Verdana"/>
                <w:b w:val="0"/>
                <w:sz w:val="16"/>
              </w:rPr>
              <w:t>Correction finale de l'erreur instrumentale pour la hauteur des vagues significative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0 21 170</w:t>
            </w:r>
          </w:p>
        </w:tc>
        <w:tc>
          <w:tcPr>
            <w:tcW w:type="dxa" w:w="3784"/>
          </w:tcPr>
          <w:p>
            <w:pPr>
              <w:spacing w:before="20" w:after="20"/>
            </w:pPr>
            <w:r/>
            <w:r>
              <w:rPr>
                <w:rFonts w:ascii="Verdana" w:hAnsi="Verdana"/>
                <w:b w:val="0"/>
                <w:sz w:val="16"/>
              </w:rPr>
              <w:t>Coefficient de rétrodiffusion corrigé pour l'océan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0 21 171</w:t>
            </w:r>
          </w:p>
        </w:tc>
        <w:tc>
          <w:tcPr>
            <w:tcW w:type="dxa" w:w="3784"/>
          </w:tcPr>
          <w:p>
            <w:pPr>
              <w:spacing w:before="20" w:after="20"/>
            </w:pPr>
            <w:r/>
            <w:r>
              <w:rPr>
                <w:rFonts w:ascii="Verdana" w:hAnsi="Verdana"/>
                <w:b w:val="0"/>
                <w:sz w:val="16"/>
              </w:rPr>
              <w:t>Moyenne quadratique du coefficient de rétrodiffusion corrigé pour l'océan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0 22 175</w:t>
            </w:r>
          </w:p>
        </w:tc>
        <w:tc>
          <w:tcPr>
            <w:tcW w:type="dxa" w:w="3784"/>
          </w:tcPr>
          <w:p>
            <w:pPr>
              <w:spacing w:before="20" w:after="20"/>
            </w:pPr>
            <w:r/>
            <w:r>
              <w:rPr>
                <w:rFonts w:ascii="Verdana" w:hAnsi="Verdana"/>
                <w:b w:val="0"/>
                <w:sz w:val="16"/>
              </w:rPr>
              <w:t>Nombre de points corrects de rétrodiffusion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0 21 172</w:t>
            </w:r>
          </w:p>
        </w:tc>
        <w:tc>
          <w:tcPr>
            <w:tcW w:type="dxa" w:w="3784"/>
          </w:tcPr>
          <w:p>
            <w:pPr>
              <w:spacing w:before="20" w:after="20"/>
            </w:pPr>
            <w:r/>
            <w:r>
              <w:rPr>
                <w:rFonts w:ascii="Verdana" w:hAnsi="Verdana"/>
                <w:b w:val="0"/>
                <w:sz w:val="16"/>
              </w:rPr>
              <w:t>Correction finale de l'erreur instrumentale pour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Correction d'atténuation sur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0 21 173</w:t>
            </w:r>
          </w:p>
        </w:tc>
        <w:tc>
          <w:tcPr>
            <w:tcW w:type="dxa" w:w="3784"/>
          </w:tcPr>
          <w:p>
            <w:pPr>
              <w:spacing w:before="20" w:after="20"/>
            </w:pPr>
            <w:r/>
            <w:r>
              <w:rPr>
                <w:rFonts w:ascii="Verdana" w:hAnsi="Verdana"/>
                <w:b w:val="0"/>
                <w:sz w:val="16"/>
              </w:rPr>
              <w:t>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0 21 174</w:t>
            </w:r>
          </w:p>
        </w:tc>
        <w:tc>
          <w:tcPr>
            <w:tcW w:type="dxa" w:w="3784"/>
          </w:tcPr>
          <w:p>
            <w:pPr>
              <w:spacing w:before="20" w:after="20"/>
            </w:pPr>
            <w:r/>
            <w:r>
              <w:rPr>
                <w:rFonts w:ascii="Verdana" w:hAnsi="Verdana"/>
                <w:b w:val="0"/>
                <w:sz w:val="16"/>
              </w:rPr>
              <w:t>Moyenne quadratique de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0 21 175</w:t>
            </w:r>
          </w:p>
        </w:tc>
        <w:tc>
          <w:tcPr>
            <w:tcW w:type="dxa" w:w="3784"/>
          </w:tcPr>
          <w:p>
            <w:pPr>
              <w:spacing w:before="20" w:after="20"/>
            </w:pPr>
            <w:r/>
            <w:r>
              <w:rPr>
                <w:rFonts w:ascii="Verdana" w:hAnsi="Verdana"/>
                <w:b w:val="0"/>
                <w:sz w:val="16"/>
              </w:rPr>
              <w:t>Nombre de points corrects pour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Teneur en vapeur d'eau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Teneur en eau liquide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Vitesse du vent indiquée par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Vitesse du vent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Composante u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Composante v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Topographie dynamique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du centre de gravité au-dessus de l'ellipsoïde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Taux de variation d'altitude instantané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Carré de l'angle de décalage du satellite par rapport au nadir, calculé à partir de l'assiette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Carré de l'angle de décalage du satellite par rapport au nadir, calculé à partir de la forme des 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Correction ionosphérique - modèle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Correction ionosphérique de l'altimètre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Correction de troposphère sèche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Correction de troposphère humide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Correction de troposphère humide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Hauteur moyenne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0 10 097</w:t>
            </w:r>
          </w:p>
        </w:tc>
        <w:tc>
          <w:tcPr>
            <w:tcW w:type="dxa" w:w="3784"/>
          </w:tcPr>
          <w:p>
            <w:pPr>
              <w:spacing w:before="20" w:after="20"/>
            </w:pPr>
            <w:r/>
            <w:r>
              <w:rPr>
                <w:rFonts w:ascii="Verdana" w:hAnsi="Verdana"/>
                <w:b w:val="0"/>
                <w:sz w:val="16"/>
              </w:rPr>
              <w:t>Hauteur moyenne de la surface de la mer fournie par l'altimètre seulement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Hauteur du géoïde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Profondeur de l'océan ou altitude des terres émergées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Hauteur de marée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Hauteur géocentrique totale de marée océanique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Hauteur géocentrique totale de marée océanique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Hauteur de la marée de charge pour le calcul de la marée géocentrique -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Hauteur de la marée de charge pour le calcul de la marée géocentrique -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Hauteur de marée pour une période prolongée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Hauteur de marée pour une période prolongée hors d'équilibre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Hauteur géocentrique de marée polaire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Correction de baromètre inverse</w:t>
            </w:r>
          </w:p>
        </w:tc>
        <w:tc>
          <w:tcPr>
            <w:tcW w:type="dxa" w:w="3784"/>
          </w:tcPr>
          <w:p>
            <w:pPr>
              <w:spacing w:before="20" w:after="20"/>
            </w:pPr>
            <w:r/>
            <w:r>
              <w:rPr>
                <w:rFonts w:ascii="Verdana" w:hAnsi="Verdana"/>
                <w:b w:val="0"/>
                <w:sz w:val="16"/>
              </w:rPr>
              <w:t>Correction de la hauteur de la surface de la mer due à une charge barométrique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Fluctuations haute fréquence de la correction topographique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40 007 (Données IASI de niveau 1c (tous canaux))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3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10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Distance zénithale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Distance zénithale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Numéro du champ de 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5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4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Numéro de paquet principal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Soustraire 2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Répéter 3 descripteurs 3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Début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Fin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indicateur de qualité du système IASI pour chaque mesure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indicateur de caractéristique de bruit de l'instrument (par étalonnage spectral et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indicateur d'indice de qualité géométrique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indicateur de caractéristique de bruit de l'instrument (par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indicateur de caractéristique de bruit de l'instrument (par étalonnage 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sortie de la fonction qualité du Centre d'expertise technique du système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0 40 020</w:t>
            </w:r>
          </w:p>
        </w:tc>
        <w:tc>
          <w:tcPr>
            <w:tcW w:type="dxa" w:w="3784"/>
          </w:tcPr>
          <w:p>
            <w:pPr>
              <w:spacing w:before="20" w:after="20"/>
            </w:pPr>
            <w:r/>
            <w:r>
              <w:rPr>
                <w:rFonts w:ascii="Verdana" w:hAnsi="Verdana"/>
                <w:b w:val="0"/>
                <w:sz w:val="16"/>
              </w:rPr>
              <w:t>GqisFlagQualDetailed - indicateur de qualité du système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Répéter 1 descripteur 10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Description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1 01 087</w:t>
            </w:r>
          </w:p>
        </w:tc>
        <w:tc>
          <w:tcPr>
            <w:tcW w:type="dxa" w:w="3784"/>
          </w:tcPr>
          <w:p>
            <w:pPr>
              <w:spacing w:before="20" w:after="20"/>
            </w:pPr>
            <w:r/>
            <w:r>
              <w:rPr>
                <w:rFonts w:ascii="Verdana" w:hAnsi="Verdana"/>
                <w:b w:val="0"/>
                <w:sz w:val="16"/>
              </w:rPr>
              <w:t>Répéter 1 descripteur 87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3 40 003</w:t>
            </w:r>
          </w:p>
        </w:tc>
        <w:tc>
          <w:tcPr>
            <w:tcW w:type="dxa" w:w="3784"/>
          </w:tcPr>
          <w:p>
            <w:pPr>
              <w:spacing w:before="20" w:after="20"/>
            </w:pPr>
            <w:r/>
            <w:r>
              <w:rPr>
                <w:rFonts w:ascii="Verdana" w:hAnsi="Verdana"/>
                <w:b w:val="0"/>
                <w:sz w:val="16"/>
              </w:rPr>
              <w:t>Séquence 100 canaux, IASI niveau 1c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Combinaison de canaux de radiomètre AVHRR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Répéter 1 descripteur 7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Séquence une scène AVHRR, IASI niveau 1c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0 20 081</w:t>
            </w:r>
          </w:p>
        </w:tc>
        <w:tc>
          <w:tcPr>
            <w:tcW w:type="dxa" w:w="3784"/>
          </w:tcPr>
          <w:p>
            <w:pPr>
              <w:spacing w:before="20" w:after="20"/>
            </w:pPr>
            <w:r/>
            <w:r>
              <w:rPr>
                <w:rFonts w:ascii="Verdana" w:hAnsi="Verdana"/>
                <w:b w:val="0"/>
                <w:sz w:val="16"/>
              </w:rPr>
              <w:t>Étendue de la couche nuageuse dans le secteur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0 20 083</w:t>
            </w:r>
          </w:p>
        </w:tc>
        <w:tc>
          <w:tcPr>
            <w:tcW w:type="dxa" w:w="3784"/>
          </w:tcPr>
          <w:p>
            <w:pPr>
              <w:spacing w:before="20" w:after="20"/>
            </w:pPr>
            <w:r/>
            <w:r>
              <w:rPr>
                <w:rFonts w:ascii="Verdana" w:hAnsi="Verdana"/>
                <w:b w:val="0"/>
                <w:sz w:val="16"/>
              </w:rPr>
              <w:t>Partie du segment couverte par la scène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0 40 018</w:t>
            </w:r>
          </w:p>
        </w:tc>
        <w:tc>
          <w:tcPr>
            <w:tcW w:type="dxa" w:w="3784"/>
          </w:tcPr>
          <w:p>
            <w:pPr>
              <w:spacing w:before="20" w:after="20"/>
            </w:pPr>
            <w:r/>
            <w:r>
              <w:rPr>
                <w:rFonts w:ascii="Verdana" w:hAnsi="Verdana"/>
                <w:b w:val="0"/>
                <w:sz w:val="16"/>
              </w:rPr>
              <w:t>GIacAvgImagIIS - moyenne des mesures de l'imageur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0 40 019</w:t>
            </w:r>
          </w:p>
        </w:tc>
        <w:tc>
          <w:tcPr>
            <w:tcW w:type="dxa" w:w="3784"/>
          </w:tcPr>
          <w:p>
            <w:pPr>
              <w:spacing w:before="20" w:after="20"/>
            </w:pPr>
            <w:r/>
            <w:r>
              <w:rPr>
                <w:rFonts w:ascii="Verdana" w:hAnsi="Verdana"/>
                <w:b w:val="0"/>
                <w:sz w:val="16"/>
              </w:rPr>
              <w:t>GIacVarImagIIS - variance des mesures de l'imageur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0 40 021</w:t>
            </w:r>
          </w:p>
        </w:tc>
        <w:tc>
          <w:tcPr>
            <w:tcW w:type="dxa" w:w="3784"/>
          </w:tcPr>
          <w:p>
            <w:pPr>
              <w:spacing w:before="20" w:after="20"/>
            </w:pPr>
            <w:r/>
            <w:r>
              <w:rPr>
                <w:rFonts w:ascii="Verdana" w:hAnsi="Verdana"/>
                <w:b w:val="0"/>
                <w:sz w:val="16"/>
              </w:rPr>
              <w:t>Fraction de pixels AVHRR pondérés dans le champ de vision de l'IASI recouvert d'une couche de neige/glace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0 40 022</w:t>
            </w:r>
          </w:p>
        </w:tc>
        <w:tc>
          <w:tcPr>
            <w:tcW w:type="dxa" w:w="3784"/>
          </w:tcPr>
          <w:p>
            <w:pPr>
              <w:spacing w:before="20" w:after="20"/>
            </w:pPr>
            <w:r/>
            <w:r>
              <w:rPr>
                <w:rFonts w:ascii="Verdana" w:hAnsi="Verdana"/>
                <w:b w:val="0"/>
                <w:sz w:val="16"/>
              </w:rPr>
              <w:t>Nombre de pixels AVHRR manquants, erronés ou défaillants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40 008 (Séquence IASI combinant les scores des composantes principales, la sélection des canaux et les données améliorées)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3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10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Distance zénithale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Distance zénithale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du soleil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Numéro du champ de 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5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4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Numéro de paquet principal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Soustraire 2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Répéter 3 descripteurs 3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Début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Fin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indicateur de qualité du système IASI pour chaque mesure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indicateur de caractéristique de bruit de l'instrument (par étalonnage spectral et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indicateur d'indice de qualité géométrique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indicateur de caractéristique de bruit de l'instrument (par étalonnage radiométrique)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indicateur de caractéristique de bruit de l'instrument (par étalonnage 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sortie de la fonction qualité du Centre d'expertise technique du système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0 40 020</w:t>
            </w:r>
          </w:p>
        </w:tc>
        <w:tc>
          <w:tcPr>
            <w:tcW w:type="dxa" w:w="3784"/>
          </w:tcPr>
          <w:p>
            <w:pPr>
              <w:spacing w:before="20" w:after="20"/>
            </w:pPr>
            <w:r/>
            <w:r>
              <w:rPr>
                <w:rFonts w:ascii="Verdana" w:hAnsi="Verdana"/>
                <w:b w:val="0"/>
                <w:sz w:val="16"/>
              </w:rPr>
              <w:t>GqisFlagQualDetailed - indicateur de qualité du système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Répéter 1 descripteur 10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Description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8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Numéro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0 14 046</w:t>
            </w:r>
          </w:p>
        </w:tc>
        <w:tc>
          <w:tcPr>
            <w:tcW w:type="dxa" w:w="3784"/>
          </w:tcPr>
          <w:p>
            <w:pPr>
              <w:spacing w:before="20" w:after="20"/>
            </w:pPr>
            <w:r/>
            <w:r>
              <w:rPr>
                <w:rFonts w:ascii="Verdana" w:hAnsi="Verdana"/>
                <w:b w:val="0"/>
                <w:sz w:val="16"/>
              </w:rPr>
              <w:t>Luminance énergétique mise à l'échelle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1 08 003</w:t>
            </w:r>
          </w:p>
        </w:tc>
        <w:tc>
          <w:tcPr>
            <w:tcW w:type="dxa" w:w="3784"/>
          </w:tcPr>
          <w:p>
            <w:pPr>
              <w:spacing w:before="20" w:after="20"/>
            </w:pPr>
            <w:r/>
            <w:r>
              <w:rPr>
                <w:rFonts w:ascii="Verdana" w:hAnsi="Verdana"/>
                <w:b w:val="0"/>
                <w:sz w:val="16"/>
              </w:rPr>
              <w:t>Répéter 8 descripteurs 3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Début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Fin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0 40 026</w:t>
            </w:r>
          </w:p>
        </w:tc>
        <w:tc>
          <w:tcPr>
            <w:tcW w:type="dxa" w:w="3784"/>
          </w:tcPr>
          <w:p>
            <w:pPr>
              <w:spacing w:before="20" w:after="20"/>
            </w:pPr>
            <w:r/>
            <w:r>
              <w:rPr>
                <w:rFonts w:ascii="Verdana" w:hAnsi="Verdana"/>
                <w:b w:val="0"/>
                <w:sz w:val="16"/>
              </w:rPr>
              <w:t>Facteur de quantification de l'indice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0 40 016</w:t>
            </w:r>
          </w:p>
        </w:tc>
        <w:tc>
          <w:tcPr>
            <w:tcW w:type="dxa" w:w="3784"/>
          </w:tcPr>
          <w:p>
            <w:pPr>
              <w:spacing w:before="20" w:after="20"/>
            </w:pPr>
            <w:r/>
            <w:r>
              <w:rPr>
                <w:rFonts w:ascii="Verdana" w:hAnsi="Verdana"/>
                <w:b w:val="0"/>
                <w:sz w:val="16"/>
              </w:rPr>
              <w:t>Moyenne quadratique résiduelle en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0 25 062</w:t>
            </w:r>
          </w:p>
        </w:tc>
        <w:tc>
          <w:tcPr>
            <w:tcW w:type="dxa" w:w="3784"/>
          </w:tcPr>
          <w:p>
            <w:pPr>
              <w:spacing w:before="20" w:after="20"/>
            </w:pPr>
            <w:r/>
            <w:r>
              <w:rPr>
                <w:rFonts w:ascii="Verdana" w:hAnsi="Verdana"/>
                <w:b w:val="0"/>
                <w:sz w:val="16"/>
              </w:rPr>
              <w:t>Identification de la base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0 40 017</w:t>
            </w:r>
          </w:p>
        </w:tc>
        <w:tc>
          <w:tcPr>
            <w:tcW w:type="dxa" w:w="3784"/>
          </w:tcPr>
          <w:p>
            <w:pPr>
              <w:spacing w:before="20" w:after="20"/>
            </w:pPr>
            <w:r/>
            <w:r>
              <w:rPr>
                <w:rFonts w:ascii="Verdana" w:hAnsi="Verdana"/>
                <w:b w:val="0"/>
                <w:sz w:val="16"/>
              </w:rPr>
              <w:t>Score des composantes principales non normalisé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Combinaison de canaux de radiomètre AVHRR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Répéter 1 descripteur 7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Séquence une scène AVHRR, IASI niveau 1c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0 20 081</w:t>
            </w:r>
          </w:p>
        </w:tc>
        <w:tc>
          <w:tcPr>
            <w:tcW w:type="dxa" w:w="3784"/>
          </w:tcPr>
          <w:p>
            <w:pPr>
              <w:spacing w:before="20" w:after="20"/>
            </w:pPr>
            <w:r/>
            <w:r>
              <w:rPr>
                <w:rFonts w:ascii="Verdana" w:hAnsi="Verdana"/>
                <w:b w:val="0"/>
                <w:sz w:val="16"/>
              </w:rPr>
              <w:t>Étendue de la couche nuageuse dans le secteur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0 20 083</w:t>
            </w:r>
          </w:p>
        </w:tc>
        <w:tc>
          <w:tcPr>
            <w:tcW w:type="dxa" w:w="3784"/>
          </w:tcPr>
          <w:p>
            <w:pPr>
              <w:spacing w:before="20" w:after="20"/>
            </w:pPr>
            <w:r/>
            <w:r>
              <w:rPr>
                <w:rFonts w:ascii="Verdana" w:hAnsi="Verdana"/>
                <w:b w:val="0"/>
                <w:sz w:val="16"/>
              </w:rPr>
              <w:t>Partie du segment couverte par la scène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0 40 018</w:t>
            </w:r>
          </w:p>
        </w:tc>
        <w:tc>
          <w:tcPr>
            <w:tcW w:type="dxa" w:w="3784"/>
          </w:tcPr>
          <w:p>
            <w:pPr>
              <w:spacing w:before="20" w:after="20"/>
            </w:pPr>
            <w:r/>
            <w:r>
              <w:rPr>
                <w:rFonts w:ascii="Verdana" w:hAnsi="Verdana"/>
                <w:b w:val="0"/>
                <w:sz w:val="16"/>
              </w:rPr>
              <w:t>GIacAvgImagIIS - moyenne des mesures de l'imageur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0 40 019</w:t>
            </w:r>
          </w:p>
        </w:tc>
        <w:tc>
          <w:tcPr>
            <w:tcW w:type="dxa" w:w="3784"/>
          </w:tcPr>
          <w:p>
            <w:pPr>
              <w:spacing w:before="20" w:after="20"/>
            </w:pPr>
            <w:r/>
            <w:r>
              <w:rPr>
                <w:rFonts w:ascii="Verdana" w:hAnsi="Verdana"/>
                <w:b w:val="0"/>
                <w:sz w:val="16"/>
              </w:rPr>
              <w:t>GIacVarImagIIS - variance des mesures de l'imageur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0 40 021</w:t>
            </w:r>
          </w:p>
        </w:tc>
        <w:tc>
          <w:tcPr>
            <w:tcW w:type="dxa" w:w="3784"/>
          </w:tcPr>
          <w:p>
            <w:pPr>
              <w:spacing w:before="20" w:after="20"/>
            </w:pPr>
            <w:r/>
            <w:r>
              <w:rPr>
                <w:rFonts w:ascii="Verdana" w:hAnsi="Verdana"/>
                <w:b w:val="0"/>
                <w:sz w:val="16"/>
              </w:rPr>
              <w:t>Fraction de pixels AVHRR pondérés dans le champ de vision de l'IASI recouvert d'une couche de neige/glace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0 40 022</w:t>
            </w:r>
          </w:p>
        </w:tc>
        <w:tc>
          <w:tcPr>
            <w:tcW w:type="dxa" w:w="3784"/>
          </w:tcPr>
          <w:p>
            <w:pPr>
              <w:spacing w:before="20" w:after="20"/>
            </w:pPr>
            <w:r/>
            <w:r>
              <w:rPr>
                <w:rFonts w:ascii="Verdana" w:hAnsi="Verdana"/>
                <w:b w:val="0"/>
                <w:sz w:val="16"/>
              </w:rPr>
              <w:t>Nombre de pixels AVHRR manquants, erronés ou défaillants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40 009 (Indice différentiel normalisé de végétation (NDVI))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Classification des satellites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8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0 25 071</w:t>
            </w:r>
          </w:p>
        </w:tc>
        <w:tc>
          <w:tcPr>
            <w:tcW w:type="dxa" w:w="3784"/>
          </w:tcPr>
          <w:p>
            <w:pPr>
              <w:spacing w:before="20" w:after="20"/>
            </w:pPr>
            <w:r/>
            <w:r>
              <w:rPr>
                <w:rFonts w:ascii="Verdana" w:hAnsi="Verdana"/>
                <w:b w:val="0"/>
                <w:sz w:val="16"/>
              </w:rPr>
              <w:t>Numéro de paquet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1 07 064</w:t>
            </w:r>
          </w:p>
        </w:tc>
        <w:tc>
          <w:tcPr>
            <w:tcW w:type="dxa" w:w="3784"/>
          </w:tcPr>
          <w:p>
            <w:pPr>
              <w:spacing w:before="20" w:after="20"/>
            </w:pPr>
            <w:r/>
            <w:r>
              <w:rPr>
                <w:rFonts w:ascii="Verdana" w:hAnsi="Verdana"/>
                <w:b w:val="0"/>
                <w:sz w:val="16"/>
              </w:rPr>
              <w:t>Répéter 7 descripteurs 64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1 06 032</w:t>
            </w:r>
          </w:p>
        </w:tc>
        <w:tc>
          <w:tcPr>
            <w:tcW w:type="dxa" w:w="3784"/>
          </w:tcPr>
          <w:p>
            <w:pPr>
              <w:spacing w:before="20" w:after="20"/>
            </w:pPr>
            <w:r/>
            <w:r>
              <w:rPr>
                <w:rFonts w:ascii="Verdana" w:hAnsi="Verdana"/>
                <w:b w:val="0"/>
                <w:sz w:val="16"/>
              </w:rPr>
              <w:t>Répéter 6 descripteurs 32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0 08 012</w:t>
            </w:r>
          </w:p>
        </w:tc>
        <w:tc>
          <w:tcPr>
            <w:tcW w:type="dxa" w:w="3784"/>
          </w:tcPr>
          <w:p>
            <w:pPr>
              <w:spacing w:before="20" w:after="20"/>
            </w:pPr>
            <w:r/>
            <w:r>
              <w:rPr>
                <w:rFonts w:ascii="Verdana" w:hAnsi="Verdana"/>
                <w:b w:val="0"/>
                <w:sz w:val="16"/>
              </w:rPr>
              <w:t>Identificateur terre/mer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0 08 013</w:t>
            </w:r>
          </w:p>
        </w:tc>
        <w:tc>
          <w:tcPr>
            <w:tcW w:type="dxa" w:w="3784"/>
          </w:tcPr>
          <w:p>
            <w:pPr>
              <w:spacing w:before="20" w:after="20"/>
            </w:pPr>
            <w:r/>
            <w:r>
              <w:rPr>
                <w:rFonts w:ascii="Verdana" w:hAnsi="Verdana"/>
                <w:b w:val="0"/>
                <w:sz w:val="16"/>
              </w:rPr>
              <w:t>Identificateur jour/nuit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0 08 065</w:t>
            </w:r>
          </w:p>
        </w:tc>
        <w:tc>
          <w:tcPr>
            <w:tcW w:type="dxa" w:w="3784"/>
          </w:tcPr>
          <w:p>
            <w:pPr>
              <w:spacing w:before="20" w:after="20"/>
            </w:pPr>
            <w:r/>
            <w:r>
              <w:rPr>
                <w:rFonts w:ascii="Verdana" w:hAnsi="Verdana"/>
                <w:b w:val="0"/>
                <w:sz w:val="16"/>
              </w:rPr>
              <w:t>Indicateur de reflet solaire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0 08 072</w:t>
            </w:r>
          </w:p>
        </w:tc>
        <w:tc>
          <w:tcPr>
            <w:tcW w:type="dxa" w:w="3784"/>
          </w:tcPr>
          <w:p>
            <w:pPr>
              <w:spacing w:before="20" w:after="20"/>
            </w:pPr>
            <w:r/>
            <w:r>
              <w:rPr>
                <w:rFonts w:ascii="Verdana" w:hAnsi="Verdana"/>
                <w:b w:val="0"/>
                <w:sz w:val="16"/>
              </w:rPr>
              <w:t>Type de pixel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0 13 039</w:t>
            </w:r>
          </w:p>
        </w:tc>
        <w:tc>
          <w:tcPr>
            <w:tcW w:type="dxa" w:w="3784"/>
          </w:tcPr>
          <w:p>
            <w:pPr>
              <w:spacing w:before="20" w:after="20"/>
            </w:pPr>
            <w:r/>
            <w:r>
              <w:rPr>
                <w:rFonts w:ascii="Verdana" w:hAnsi="Verdana"/>
                <w:b w:val="0"/>
                <w:sz w:val="16"/>
              </w:rPr>
              <w:t>Type de terrain (glace/neige)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0 40 015</w:t>
            </w:r>
          </w:p>
        </w:tc>
        <w:tc>
          <w:tcPr>
            <w:tcW w:type="dxa" w:w="3784"/>
          </w:tcPr>
          <w:p>
            <w:pPr>
              <w:spacing w:before="20" w:after="20"/>
            </w:pPr>
            <w:r/>
            <w:r>
              <w:rPr>
                <w:rFonts w:ascii="Verdana" w:hAnsi="Verdana"/>
                <w:b w:val="0"/>
                <w:sz w:val="16"/>
              </w:rPr>
              <w:t>Indice différentiel normalisé de végétation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40 010 (Données OGDR de la mission JASON-2)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Mise à poste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Numéro de cycle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Indicatif du modèle numérique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Type d'écho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Type de surface détecté par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Indicateur d'interpolation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Erreur tridimensionnelle estimative de l'orbite du navigateur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Indicateur de l'état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0 25 098</w:t>
            </w:r>
          </w:p>
        </w:tc>
        <w:tc>
          <w:tcPr>
            <w:tcW w:type="dxa" w:w="3784"/>
          </w:tcPr>
          <w:p>
            <w:pPr>
              <w:spacing w:before="20" w:after="20"/>
            </w:pPr>
            <w:r/>
            <w:r>
              <w:rPr>
                <w:rFonts w:ascii="Verdana" w:hAnsi="Verdana"/>
                <w:b w:val="0"/>
                <w:sz w:val="16"/>
              </w:rPr>
              <w:t>Indicateur de qualité des données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0 25 099</w:t>
            </w:r>
          </w:p>
        </w:tc>
        <w:tc>
          <w:tcPr>
            <w:tcW w:type="dxa" w:w="3784"/>
          </w:tcPr>
          <w:p>
            <w:pPr>
              <w:spacing w:before="20" w:after="20"/>
            </w:pPr>
            <w:r/>
            <w:r>
              <w:rPr>
                <w:rFonts w:ascii="Verdana" w:hAnsi="Verdana"/>
                <w:b w:val="0"/>
                <w:sz w:val="16"/>
              </w:rPr>
              <w:t>Indicateur de qualité de la correction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Indicateur de pluie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Indicateur de l'état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Indicateur de qualité des données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Indicateur d'interprétation de la température de luminance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Indicateur de présence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0 40 023</w:t>
            </w:r>
          </w:p>
        </w:tc>
        <w:tc>
          <w:tcPr>
            <w:tcW w:type="dxa" w:w="3784"/>
          </w:tcPr>
          <w:p>
            <w:pPr>
              <w:spacing w:before="20" w:after="20"/>
            </w:pPr>
            <w:r/>
            <w:r>
              <w:rPr>
                <w:rFonts w:ascii="Verdana" w:hAnsi="Verdana"/>
                <w:b w:val="0"/>
                <w:sz w:val="16"/>
              </w:rPr>
              <w:t>Indicateur de l'état de l'altimètre auxiliaire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Existence de cartes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0 40 025</w:t>
            </w:r>
          </w:p>
        </w:tc>
        <w:tc>
          <w:tcPr>
            <w:tcW w:type="dxa" w:w="3784"/>
          </w:tcPr>
          <w:p>
            <w:pPr>
              <w:spacing w:before="20" w:after="20"/>
            </w:pPr>
            <w:r/>
            <w:r>
              <w:rPr>
                <w:rFonts w:ascii="Verdana" w:hAnsi="Verdana"/>
                <w:b w:val="0"/>
                <w:sz w:val="16"/>
              </w:rPr>
              <w:t>Indicateur d'interpolation pour la marée diurne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Intervalle océanique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0 22 162</w:t>
            </w:r>
          </w:p>
        </w:tc>
        <w:tc>
          <w:tcPr>
            <w:tcW w:type="dxa" w:w="3784"/>
          </w:tcPr>
          <w:p>
            <w:pPr>
              <w:spacing w:before="20" w:after="20"/>
            </w:pPr>
            <w:r/>
            <w:r>
              <w:rPr>
                <w:rFonts w:ascii="Verdana" w:hAnsi="Verdana"/>
                <w:b w:val="0"/>
                <w:sz w:val="16"/>
              </w:rPr>
              <w:t>Moyenne quadratique de l'intervalle océanique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0 22 163</w:t>
            </w:r>
          </w:p>
        </w:tc>
        <w:tc>
          <w:tcPr>
            <w:tcW w:type="dxa" w:w="3784"/>
          </w:tcPr>
          <w:p>
            <w:pPr>
              <w:spacing w:before="20" w:after="20"/>
            </w:pPr>
            <w:r/>
            <w:r>
              <w:rPr>
                <w:rFonts w:ascii="Verdana" w:hAnsi="Verdana"/>
                <w:b w:val="0"/>
                <w:sz w:val="16"/>
              </w:rPr>
              <w:t>Nombre de points corrects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0 25 160</w:t>
            </w:r>
          </w:p>
        </w:tc>
        <w:tc>
          <w:tcPr>
            <w:tcW w:type="dxa" w:w="3784"/>
          </w:tcPr>
          <w:p>
            <w:pPr>
              <w:spacing w:before="20" w:after="20"/>
            </w:pPr>
            <w:r/>
            <w:r>
              <w:rPr>
                <w:rFonts w:ascii="Verdana" w:hAnsi="Verdana"/>
                <w:b w:val="0"/>
                <w:sz w:val="16"/>
              </w:rPr>
              <w:t>Correction finale de l'erreur instrumentale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Correction du biais d'état de la mer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Hauteur significative des vagues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0 22 164</w:t>
            </w:r>
          </w:p>
        </w:tc>
        <w:tc>
          <w:tcPr>
            <w:tcW w:type="dxa" w:w="3784"/>
          </w:tcPr>
          <w:p>
            <w:pPr>
              <w:spacing w:before="20" w:after="20"/>
            </w:pPr>
            <w:r/>
            <w:r>
              <w:rPr>
                <w:rFonts w:ascii="Verdana" w:hAnsi="Verdana"/>
                <w:b w:val="0"/>
                <w:sz w:val="16"/>
              </w:rPr>
              <w:t>Moyenne quadratique de la hauteur significative des vagues à 20 Hz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0 22 165</w:t>
            </w:r>
          </w:p>
        </w:tc>
        <w:tc>
          <w:tcPr>
            <w:tcW w:type="dxa" w:w="3784"/>
          </w:tcPr>
          <w:p>
            <w:pPr>
              <w:spacing w:before="20" w:after="20"/>
            </w:pPr>
            <w:r/>
            <w:r>
              <w:rPr>
                <w:rFonts w:ascii="Verdana" w:hAnsi="Verdana"/>
                <w:b w:val="0"/>
                <w:sz w:val="16"/>
              </w:rPr>
              <w:t>Nombre de points corrects à 20 Hz pour la hauteur significative des vagues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0 22 166</w:t>
            </w:r>
          </w:p>
        </w:tc>
        <w:tc>
          <w:tcPr>
            <w:tcW w:type="dxa" w:w="3784"/>
          </w:tcPr>
          <w:p>
            <w:pPr>
              <w:spacing w:before="20" w:after="20"/>
            </w:pPr>
            <w:r/>
            <w:r>
              <w:rPr>
                <w:rFonts w:ascii="Verdana" w:hAnsi="Verdana"/>
                <w:b w:val="0"/>
                <w:sz w:val="16"/>
              </w:rPr>
              <w:t>Correction finale de l'erreur instrumentale pour la hauteur significative des vagues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Coefficient de rétrodiffusion corrigé pour l'océan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Coefficient de rétrodiffusion corrigé type pour l'océan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0 22 167</w:t>
            </w:r>
          </w:p>
        </w:tc>
        <w:tc>
          <w:tcPr>
            <w:tcW w:type="dxa" w:w="3784"/>
          </w:tcPr>
          <w:p>
            <w:pPr>
              <w:spacing w:before="20" w:after="20"/>
            </w:pPr>
            <w:r/>
            <w:r>
              <w:rPr>
                <w:rFonts w:ascii="Verdana" w:hAnsi="Verdana"/>
                <w:b w:val="0"/>
                <w:sz w:val="16"/>
              </w:rPr>
              <w:t>Nombre de points corrects de rétrodiffusion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0 21 139</w:t>
            </w:r>
          </w:p>
        </w:tc>
        <w:tc>
          <w:tcPr>
            <w:tcW w:type="dxa" w:w="3784"/>
          </w:tcPr>
          <w:p>
            <w:pPr>
              <w:spacing w:before="20" w:after="20"/>
            </w:pPr>
            <w:r/>
            <w:r>
              <w:rPr>
                <w:rFonts w:ascii="Verdana" w:hAnsi="Verdana"/>
                <w:b w:val="0"/>
                <w:sz w:val="16"/>
              </w:rPr>
              <w:t>Correction finale de l'erreur instrumentale pour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Correction d'atténuation sur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0 21 145</w:t>
            </w:r>
          </w:p>
        </w:tc>
        <w:tc>
          <w:tcPr>
            <w:tcW w:type="dxa" w:w="3784"/>
          </w:tcPr>
          <w:p>
            <w:pPr>
              <w:spacing w:before="20" w:after="20"/>
            </w:pPr>
            <w:r/>
            <w:r>
              <w:rPr>
                <w:rFonts w:ascii="Verdana" w:hAnsi="Verdana"/>
                <w:b w:val="0"/>
                <w:sz w:val="16"/>
              </w:rPr>
              <w:t>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0 21 146</w:t>
            </w:r>
          </w:p>
        </w:tc>
        <w:tc>
          <w:tcPr>
            <w:tcW w:type="dxa" w:w="3784"/>
          </w:tcPr>
          <w:p>
            <w:pPr>
              <w:spacing w:before="20" w:after="20"/>
            </w:pPr>
            <w:r/>
            <w:r>
              <w:rPr>
                <w:rFonts w:ascii="Verdana" w:hAnsi="Verdana"/>
                <w:b w:val="0"/>
                <w:sz w:val="16"/>
              </w:rPr>
              <w:t>Moyenne quadratique de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0 21 147</w:t>
            </w:r>
          </w:p>
        </w:tc>
        <w:tc>
          <w:tcPr>
            <w:tcW w:type="dxa" w:w="3784"/>
          </w:tcPr>
          <w:p>
            <w:pPr>
              <w:spacing w:before="20" w:after="20"/>
            </w:pPr>
            <w:r/>
            <w:r>
              <w:rPr>
                <w:rFonts w:ascii="Verdana" w:hAnsi="Verdana"/>
                <w:b w:val="0"/>
                <w:sz w:val="16"/>
              </w:rPr>
              <w:t>Nombre de points corrects pour la commande automatique de gain dans la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0 22 168</w:t>
            </w:r>
          </w:p>
        </w:tc>
        <w:tc>
          <w:tcPr>
            <w:tcW w:type="dxa" w:w="3784"/>
          </w:tcPr>
          <w:p>
            <w:pPr>
              <w:spacing w:before="20" w:after="20"/>
            </w:pPr>
            <w:r/>
            <w:r>
              <w:rPr>
                <w:rFonts w:ascii="Verdana" w:hAnsi="Verdana"/>
                <w:b w:val="0"/>
                <w:sz w:val="16"/>
              </w:rPr>
              <w:t>Intervalle océanique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0 22 169</w:t>
            </w:r>
          </w:p>
        </w:tc>
        <w:tc>
          <w:tcPr>
            <w:tcW w:type="dxa" w:w="3784"/>
          </w:tcPr>
          <w:p>
            <w:pPr>
              <w:spacing w:before="20" w:after="20"/>
            </w:pPr>
            <w:r/>
            <w:r>
              <w:rPr>
                <w:rFonts w:ascii="Verdana" w:hAnsi="Verdana"/>
                <w:b w:val="0"/>
                <w:sz w:val="16"/>
              </w:rPr>
              <w:t>Moyenne quadratique de l'intervalle océanique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0 22 170</w:t>
            </w:r>
          </w:p>
        </w:tc>
        <w:tc>
          <w:tcPr>
            <w:tcW w:type="dxa" w:w="3784"/>
          </w:tcPr>
          <w:p>
            <w:pPr>
              <w:spacing w:before="20" w:after="20"/>
            </w:pPr>
            <w:r/>
            <w:r>
              <w:rPr>
                <w:rFonts w:ascii="Verdana" w:hAnsi="Verdana"/>
                <w:b w:val="0"/>
                <w:sz w:val="16"/>
              </w:rPr>
              <w:t>Nombre de points corrects à 20 Hz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0 25 161</w:t>
            </w:r>
          </w:p>
        </w:tc>
        <w:tc>
          <w:tcPr>
            <w:tcW w:type="dxa" w:w="3784"/>
          </w:tcPr>
          <w:p>
            <w:pPr>
              <w:spacing w:before="20" w:after="20"/>
            </w:pPr>
            <w:r/>
            <w:r>
              <w:rPr>
                <w:rFonts w:ascii="Verdana" w:hAnsi="Verdana"/>
                <w:b w:val="0"/>
                <w:sz w:val="16"/>
              </w:rPr>
              <w:t>Correction finale de l'erreur instrumentale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0 25 162</w:t>
            </w:r>
          </w:p>
        </w:tc>
        <w:tc>
          <w:tcPr>
            <w:tcW w:type="dxa" w:w="3784"/>
          </w:tcPr>
          <w:p>
            <w:pPr>
              <w:spacing w:before="20" w:after="20"/>
            </w:pPr>
            <w:r/>
            <w:r>
              <w:rPr>
                <w:rFonts w:ascii="Verdana" w:hAnsi="Verdana"/>
                <w:b w:val="0"/>
                <w:sz w:val="16"/>
              </w:rPr>
              <w:t>Correction du biais d'état de la mer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0 22 171</w:t>
            </w:r>
          </w:p>
        </w:tc>
        <w:tc>
          <w:tcPr>
            <w:tcW w:type="dxa" w:w="3784"/>
          </w:tcPr>
          <w:p>
            <w:pPr>
              <w:spacing w:before="20" w:after="20"/>
            </w:pPr>
            <w:r/>
            <w:r>
              <w:rPr>
                <w:rFonts w:ascii="Verdana" w:hAnsi="Verdana"/>
                <w:b w:val="0"/>
                <w:sz w:val="16"/>
              </w:rPr>
              <w:t>Hauteur significative des vagues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0 22 172</w:t>
            </w:r>
          </w:p>
        </w:tc>
        <w:tc>
          <w:tcPr>
            <w:tcW w:type="dxa" w:w="3784"/>
          </w:tcPr>
          <w:p>
            <w:pPr>
              <w:spacing w:before="20" w:after="20"/>
            </w:pPr>
            <w:r/>
            <w:r>
              <w:rPr>
                <w:rFonts w:ascii="Verdana" w:hAnsi="Verdana"/>
                <w:b w:val="0"/>
                <w:sz w:val="16"/>
              </w:rPr>
              <w:t>Moyenne quadratique de la hauteur significative des vagues à 20 Hz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0 22 173</w:t>
            </w:r>
          </w:p>
        </w:tc>
        <w:tc>
          <w:tcPr>
            <w:tcW w:type="dxa" w:w="3784"/>
          </w:tcPr>
          <w:p>
            <w:pPr>
              <w:spacing w:before="20" w:after="20"/>
            </w:pPr>
            <w:r/>
            <w:r>
              <w:rPr>
                <w:rFonts w:ascii="Verdana" w:hAnsi="Verdana"/>
                <w:b w:val="0"/>
                <w:sz w:val="16"/>
              </w:rPr>
              <w:t>Nombre de points corrects à 20 Hz pour la hauteur significative des vagues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0 22 174</w:t>
            </w:r>
          </w:p>
        </w:tc>
        <w:tc>
          <w:tcPr>
            <w:tcW w:type="dxa" w:w="3784"/>
          </w:tcPr>
          <w:p>
            <w:pPr>
              <w:spacing w:before="20" w:after="20"/>
            </w:pPr>
            <w:r/>
            <w:r>
              <w:rPr>
                <w:rFonts w:ascii="Verdana" w:hAnsi="Verdana"/>
                <w:b w:val="0"/>
                <w:sz w:val="16"/>
              </w:rPr>
              <w:t>Correction finale de l'erreur instrumentale pour la hauteur significative des vagues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0 21 170</w:t>
            </w:r>
          </w:p>
        </w:tc>
        <w:tc>
          <w:tcPr>
            <w:tcW w:type="dxa" w:w="3784"/>
          </w:tcPr>
          <w:p>
            <w:pPr>
              <w:spacing w:before="20" w:after="20"/>
            </w:pPr>
            <w:r/>
            <w:r>
              <w:rPr>
                <w:rFonts w:ascii="Verdana" w:hAnsi="Verdana"/>
                <w:b w:val="0"/>
                <w:sz w:val="16"/>
              </w:rPr>
              <w:t>Coefficient de rétrodiffusion corrigé pour l'océan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0 21 171</w:t>
            </w:r>
          </w:p>
        </w:tc>
        <w:tc>
          <w:tcPr>
            <w:tcW w:type="dxa" w:w="3784"/>
          </w:tcPr>
          <w:p>
            <w:pPr>
              <w:spacing w:before="20" w:after="20"/>
            </w:pPr>
            <w:r/>
            <w:r>
              <w:rPr>
                <w:rFonts w:ascii="Verdana" w:hAnsi="Verdana"/>
                <w:b w:val="0"/>
                <w:sz w:val="16"/>
              </w:rPr>
              <w:t>Moyenne quadratique du coefficient de rétrodiffusion corrigé pour l'océan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0 22 175</w:t>
            </w:r>
          </w:p>
        </w:tc>
        <w:tc>
          <w:tcPr>
            <w:tcW w:type="dxa" w:w="3784"/>
          </w:tcPr>
          <w:p>
            <w:pPr>
              <w:spacing w:before="20" w:after="20"/>
            </w:pPr>
            <w:r/>
            <w:r>
              <w:rPr>
                <w:rFonts w:ascii="Verdana" w:hAnsi="Verdana"/>
                <w:b w:val="0"/>
                <w:sz w:val="16"/>
              </w:rPr>
              <w:t>Nombre de points corrects de rétrodiffusion en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0 21 172</w:t>
            </w:r>
          </w:p>
        </w:tc>
        <w:tc>
          <w:tcPr>
            <w:tcW w:type="dxa" w:w="3784"/>
          </w:tcPr>
          <w:p>
            <w:pPr>
              <w:spacing w:before="20" w:after="20"/>
            </w:pPr>
            <w:r/>
            <w:r>
              <w:rPr>
                <w:rFonts w:ascii="Verdana" w:hAnsi="Verdana"/>
                <w:b w:val="0"/>
                <w:sz w:val="16"/>
              </w:rPr>
              <w:t>Correction finale de l'erreur instrumentale pour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Correction d'atténuation sur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0 21 173</w:t>
            </w:r>
          </w:p>
        </w:tc>
        <w:tc>
          <w:tcPr>
            <w:tcW w:type="dxa" w:w="3784"/>
          </w:tcPr>
          <w:p>
            <w:pPr>
              <w:spacing w:before="20" w:after="20"/>
            </w:pPr>
            <w:r/>
            <w:r>
              <w:rPr>
                <w:rFonts w:ascii="Verdana" w:hAnsi="Verdana"/>
                <w:b w:val="0"/>
                <w:sz w:val="16"/>
              </w:rPr>
              <w:t>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0 21 174</w:t>
            </w:r>
          </w:p>
        </w:tc>
        <w:tc>
          <w:tcPr>
            <w:tcW w:type="dxa" w:w="3784"/>
          </w:tcPr>
          <w:p>
            <w:pPr>
              <w:spacing w:before="20" w:after="20"/>
            </w:pPr>
            <w:r/>
            <w:r>
              <w:rPr>
                <w:rFonts w:ascii="Verdana" w:hAnsi="Verdana"/>
                <w:b w:val="0"/>
                <w:sz w:val="16"/>
              </w:rPr>
              <w:t>Moyenne quadratique de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0 21 175</w:t>
            </w:r>
          </w:p>
        </w:tc>
        <w:tc>
          <w:tcPr>
            <w:tcW w:type="dxa" w:w="3784"/>
          </w:tcPr>
          <w:p>
            <w:pPr>
              <w:spacing w:before="20" w:after="20"/>
            </w:pPr>
            <w:r/>
            <w:r>
              <w:rPr>
                <w:rFonts w:ascii="Verdana" w:hAnsi="Verdana"/>
                <w:b w:val="0"/>
                <w:sz w:val="16"/>
              </w:rPr>
              <w:t>Nombre de points corrects pour la commande automatique de gain dans la bande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Teneur en vapeur d'eau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Teneur en eau liquide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Vitesse du vent indiquée par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Vitesse du vent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Composante u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Composante v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Topographie dynamique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du centre de gravité au-dessus de l'ellipsoïde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Taux de variation d'altitude instantané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Carré de l'angle de décalage du satellite par rapport au nadir, calculé à partir de l'assiette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Carré de l'angle de décalage du satellite par rapport au nadir, calculé à partir de la forme des 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Correction ionosphérique - modèle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Correction ionosphérique de l'altimètre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Correction de troposphère sèche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Correction de troposphère humide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Correction de troposphère humide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Hauteur moyenne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0 10 097</w:t>
            </w:r>
          </w:p>
        </w:tc>
        <w:tc>
          <w:tcPr>
            <w:tcW w:type="dxa" w:w="3784"/>
          </w:tcPr>
          <w:p>
            <w:pPr>
              <w:spacing w:before="20" w:after="20"/>
            </w:pPr>
            <w:r/>
            <w:r>
              <w:rPr>
                <w:rFonts w:ascii="Verdana" w:hAnsi="Verdana"/>
                <w:b w:val="0"/>
                <w:sz w:val="16"/>
              </w:rPr>
              <w:t>Hauteur moyenne de la surface de la mer fournie par l'altimètre seulement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Hauteur du géoïde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Profondeur de l'océan ou altitude des terres émergées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Hauteur de marée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Hauteur géocentrique totale de marée océanique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Hauteur géocentrique totale de marée océanique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Hauteur de la marée de charge pour le calcul de la marée géocentrique -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Hauteur de la marée de charge pour le calcul de la marée géocentrique -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Hauteur de marée pour une période prolongée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Hauteur de marée pour une période prolongée hors d'équilibre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Hauteur géocentrique de marée polaire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Correction de baromètre inverse</w:t>
            </w:r>
          </w:p>
        </w:tc>
        <w:tc>
          <w:tcPr>
            <w:tcW w:type="dxa" w:w="3784"/>
          </w:tcPr>
          <w:p>
            <w:pPr>
              <w:spacing w:before="20" w:after="20"/>
            </w:pPr>
            <w:r/>
            <w:r>
              <w:rPr>
                <w:rFonts w:ascii="Verdana" w:hAnsi="Verdana"/>
                <w:b w:val="0"/>
                <w:sz w:val="16"/>
              </w:rPr>
              <w:t>Correction de la hauteur de la surface de la mer due à une charge barométrique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Fluctuations haute fréquence de la correction topographique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Anomalie de hauteur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40 011 (SARAL Altika)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Mise à poste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Numéro de cycle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Indicatif du modèle numérique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Type de surface détecté par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Indicateur d'interpolation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Erreur tridimensionnelle estimative de l'orbite du navigateur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Indicateur de qualité des données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Indicateur de qualité de la correction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0 21 148</w:t>
            </w:r>
          </w:p>
        </w:tc>
        <w:tc>
          <w:tcPr>
            <w:tcW w:type="dxa" w:w="3784"/>
          </w:tcPr>
          <w:p>
            <w:pPr>
              <w:spacing w:before="20" w:after="20"/>
            </w:pPr>
            <w:r/>
            <w:r>
              <w:rPr>
                <w:rFonts w:ascii="Verdana" w:hAnsi="Verdana"/>
                <w:b w:val="0"/>
                <w:sz w:val="16"/>
              </w:rPr>
              <w:t>Indicateur de variation du front arrière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Indicateur de présence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Existence de cartes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0 40 025</w:t>
            </w:r>
          </w:p>
        </w:tc>
        <w:tc>
          <w:tcPr>
            <w:tcW w:type="dxa" w:w="3784"/>
          </w:tcPr>
          <w:p>
            <w:pPr>
              <w:spacing w:before="20" w:after="20"/>
            </w:pPr>
            <w:r/>
            <w:r>
              <w:rPr>
                <w:rFonts w:ascii="Verdana" w:hAnsi="Verdana"/>
                <w:b w:val="0"/>
                <w:sz w:val="16"/>
              </w:rPr>
              <w:t>Indicateur d'interpolation pour la marée diurne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Moyenne quadratique de l'intervalle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Nombre de points corrects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Correction finale de l'erreur instrumentale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Correction du biais d'état de la mer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Moyenne quadratique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Nombre de points corrects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Correction finale de l'erreur instrumentale pour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Coefficient de rétrodiffusion corrigé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Coefficient de rétrodiffusion corrigé type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Nombre de points corrects pour la rétrodiffusion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Correction finale de l'erreur instrumentale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Correction d'atténuation sur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Moyenne quadratique de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Nombre de points corrects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Teneur en vapeur d'eau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0 13 160</w:t>
            </w:r>
          </w:p>
        </w:tc>
        <w:tc>
          <w:tcPr>
            <w:tcW w:type="dxa" w:w="3784"/>
          </w:tcPr>
          <w:p>
            <w:pPr>
              <w:spacing w:before="20" w:after="20"/>
            </w:pPr>
            <w:r/>
            <w:r>
              <w:rPr>
                <w:rFonts w:ascii="Verdana" w:hAnsi="Verdana"/>
                <w:b w:val="0"/>
                <w:sz w:val="16"/>
              </w:rPr>
              <w:t>Teneur en eau liquide fournie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Vitesse du vent indiquée par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Composante u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Composante v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Topographie dynamique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du centre de gravité au-dessus de l'ellipsoïde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Taux de variation d'altitude instantané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Carré de l'angle de décalage du satellite par rapport au nadir, calculé à partir de l'assiette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Carré de l'angle de décalage du satellite par rapport au nadir, calculé à partir de la forme des 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Correction ionosphérique - modèle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Correction de troposphère sèche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Correction de troposphère humide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Correction de troposphère humide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Hauteur moyenne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Hauteur du géoïde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Profondeur de l'océan ou altitude des terres émergées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Hauteur de marée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Hauteur géocentrique totale de marée océanique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Hauteur géocentrique totale de marée océanique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Hauteur de la marée de charge pour le calcul de la marée géocentrique -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Hauteur de la marée de charge pour le calcul de la marée géocentrique -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Hauteur de marée pour une période prolongée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Hauteur de marée pour une période prolongée hors d'équilibre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Hauteur géocentrique de marée polaire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Correction de baromètre inverse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Fluctuations haute fréquence de la correction topographique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Anomalie de hauteur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40 012 (Imageur hyperfréquence des précipitations à l'échelle du globe (GMI))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0 Coordonnées du satellite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0 05 063</w:t>
            </w:r>
          </w:p>
        </w:tc>
        <w:tc>
          <w:tcPr>
            <w:tcW w:type="dxa" w:w="3784"/>
          </w:tcPr>
          <w:p>
            <w:pPr>
              <w:spacing w:before="20" w:after="20"/>
            </w:pPr>
            <w:r/>
            <w:r>
              <w:rPr>
                <w:rFonts w:ascii="Verdana" w:hAnsi="Verdana"/>
                <w:b w:val="0"/>
                <w:sz w:val="16"/>
              </w:rPr>
              <w:t>Roulis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0 05 064</w:t>
            </w:r>
          </w:p>
        </w:tc>
        <w:tc>
          <w:tcPr>
            <w:tcW w:type="dxa" w:w="3784"/>
          </w:tcPr>
          <w:p>
            <w:pPr>
              <w:spacing w:before="20" w:after="20"/>
            </w:pPr>
            <w:r/>
            <w:r>
              <w:rPr>
                <w:rFonts w:ascii="Verdana" w:hAnsi="Verdana"/>
                <w:b w:val="0"/>
                <w:sz w:val="16"/>
              </w:rPr>
              <w:t>Tangage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0 05 066</w:t>
            </w:r>
          </w:p>
        </w:tc>
        <w:tc>
          <w:tcPr>
            <w:tcW w:type="dxa" w:w="3784"/>
          </w:tcPr>
          <w:p>
            <w:pPr>
              <w:spacing w:before="20" w:after="20"/>
            </w:pPr>
            <w:r/>
            <w:r>
              <w:rPr>
                <w:rFonts w:ascii="Verdana" w:hAnsi="Verdana"/>
                <w:b w:val="0"/>
                <w:sz w:val="16"/>
              </w:rPr>
              <w:t>Lacet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0 05 067</w:t>
            </w:r>
          </w:p>
        </w:tc>
        <w:tc>
          <w:tcPr>
            <w:tcW w:type="dxa" w:w="3784"/>
          </w:tcPr>
          <w:p>
            <w:pPr>
              <w:spacing w:before="20" w:after="20"/>
            </w:pPr>
            <w:r/>
            <w:r>
              <w:rPr>
                <w:rFonts w:ascii="Verdana" w:hAnsi="Verdana"/>
                <w:b w:val="0"/>
                <w:sz w:val="16"/>
              </w:rPr>
              <w:t>Nombre de lignes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1 Coordonnées des observations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Répétition différée de 7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Numéro du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Polarisation de l'antenne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0 40 028</w:t>
            </w:r>
          </w:p>
        </w:tc>
        <w:tc>
          <w:tcPr>
            <w:tcW w:type="dxa" w:w="3784"/>
          </w:tcPr>
          <w:p>
            <w:pPr>
              <w:spacing w:before="20" w:after="20"/>
            </w:pPr>
            <w:r/>
            <w:r>
              <w:rPr>
                <w:rFonts w:ascii="Verdana" w:hAnsi="Verdana"/>
                <w:b w:val="0"/>
                <w:sz w:val="16"/>
              </w:rPr>
              <w:t>Indicateur de qualité des données du GMI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Distance zénithale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0 40 027</w:t>
            </w:r>
          </w:p>
        </w:tc>
        <w:tc>
          <w:tcPr>
            <w:tcW w:type="dxa" w:w="3784"/>
          </w:tcPr>
          <w:p>
            <w:pPr>
              <w:spacing w:before="20" w:after="20"/>
            </w:pPr>
            <w:r/>
            <w:r>
              <w:rPr>
                <w:rFonts w:ascii="Verdana" w:hAnsi="Verdana"/>
                <w:b w:val="0"/>
                <w:sz w:val="16"/>
              </w:rPr>
              <w:t>Angle du reflet solaire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40 013 (Données de niveau L2b de l'instrument laser à effet Doppler pour l'étude de l'atmosphère (ALADIN))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du centre secondaire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0 05 068</w:t>
            </w:r>
          </w:p>
        </w:tc>
        <w:tc>
          <w:tcPr>
            <w:tcW w:type="dxa" w:w="3784"/>
          </w:tcPr>
          <w:p>
            <w:pPr>
              <w:spacing w:before="20" w:after="20"/>
            </w:pPr>
            <w:r/>
            <w:r>
              <w:rPr>
                <w:rFonts w:ascii="Verdana" w:hAnsi="Verdana"/>
                <w:b w:val="0"/>
                <w:sz w:val="16"/>
              </w:rPr>
              <w:t>Numéro de profil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0 05 070</w:t>
            </w:r>
          </w:p>
        </w:tc>
        <w:tc>
          <w:tcPr>
            <w:tcW w:type="dxa" w:w="3784"/>
          </w:tcPr>
          <w:p>
            <w:pPr>
              <w:spacing w:before="20" w:after="20"/>
            </w:pPr>
            <w:r/>
            <w:r>
              <w:rPr>
                <w:rFonts w:ascii="Verdana" w:hAnsi="Verdana"/>
                <w:b w:val="0"/>
                <w:sz w:val="16"/>
              </w:rPr>
              <w:t>Identifiant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0 05 069</w:t>
            </w:r>
          </w:p>
        </w:tc>
        <w:tc>
          <w:tcPr>
            <w:tcW w:type="dxa" w:w="3784"/>
          </w:tcPr>
          <w:p>
            <w:pPr>
              <w:spacing w:before="20" w:after="20"/>
            </w:pPr>
            <w:r/>
            <w:r>
              <w:rPr>
                <w:rFonts w:ascii="Verdana" w:hAnsi="Verdana"/>
                <w:b w:val="0"/>
                <w:sz w:val="16"/>
              </w:rPr>
              <w:t>Canal de réception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0 40 036</w:t>
            </w:r>
          </w:p>
        </w:tc>
        <w:tc>
          <w:tcPr>
            <w:tcW w:type="dxa" w:w="3784"/>
          </w:tcPr>
          <w:p>
            <w:pPr>
              <w:spacing w:before="20" w:after="20"/>
            </w:pPr>
            <w:r/>
            <w:r>
              <w:rPr>
                <w:rFonts w:ascii="Verdana" w:hAnsi="Verdana"/>
                <w:b w:val="0"/>
                <w:sz w:val="16"/>
              </w:rPr>
              <w:t>Type de classification des produits Lidar de niveau L2b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2 Début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3 Fin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4 Centre de gravité de l'observation sur l'axe horizontal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6 Sommet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Hauteur (haute résolution)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Distance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7 Base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Hauteur (haute résolution)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Distance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 des coordonnées</w:t>
            </w:r>
          </w:p>
        </w:tc>
        <w:tc>
          <w:tcPr>
            <w:tcW w:type="dxa" w:w="3784"/>
          </w:tcPr>
          <w:p>
            <w:pPr>
              <w:spacing w:before="20" w:after="20"/>
            </w:pPr>
            <w:r/>
            <w:r>
              <w:rPr>
                <w:rFonts w:ascii="Verdana" w:hAnsi="Verdana"/>
                <w:b w:val="0"/>
                <w:sz w:val="16"/>
              </w:rPr>
              <w:t>= 5 Centre de gravité de l'observation sur l'axe vertical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Hauteur (haute résolution)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Distance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0 40 029</w:t>
            </w:r>
          </w:p>
        </w:tc>
        <w:tc>
          <w:tcPr>
            <w:tcW w:type="dxa" w:w="3784"/>
          </w:tcPr>
          <w:p>
            <w:pPr>
              <w:spacing w:before="20" w:after="20"/>
            </w:pPr>
            <w:r/>
            <w:r>
              <w:rPr>
                <w:rFonts w:ascii="Verdana" w:hAnsi="Verdana"/>
                <w:b w:val="0"/>
                <w:sz w:val="16"/>
              </w:rPr>
              <w:t>Longueur d'intégration horizontale des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0 40 030</w:t>
            </w:r>
          </w:p>
        </w:tc>
        <w:tc>
          <w:tcPr>
            <w:tcW w:type="dxa" w:w="3784"/>
          </w:tcPr>
          <w:p>
            <w:pPr>
              <w:spacing w:before="20" w:after="20"/>
            </w:pPr>
            <w:r/>
            <w:r>
              <w:rPr>
                <w:rFonts w:ascii="Verdana" w:hAnsi="Verdana"/>
                <w:b w:val="0"/>
                <w:sz w:val="16"/>
              </w:rPr>
              <w:t>Vent horizontal dans l'axe de visée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0 40 031</w:t>
            </w:r>
          </w:p>
        </w:tc>
        <w:tc>
          <w:tcPr>
            <w:tcW w:type="dxa" w:w="3784"/>
          </w:tcPr>
          <w:p>
            <w:pPr>
              <w:spacing w:before="20" w:after="20"/>
            </w:pPr>
            <w:r/>
            <w:r>
              <w:rPr>
                <w:rFonts w:ascii="Verdana" w:hAnsi="Verdana"/>
                <w:b w:val="0"/>
                <w:sz w:val="16"/>
              </w:rPr>
              <w:t>Estimation des erreurs relatives au vent horizontal dans l'axe de visée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0 25 187</w:t>
            </w:r>
          </w:p>
        </w:tc>
        <w:tc>
          <w:tcPr>
            <w:tcW w:type="dxa" w:w="3784"/>
          </w:tcPr>
          <w:p>
            <w:pPr>
              <w:spacing w:before="20" w:after="20"/>
            </w:pPr>
            <w:r/>
            <w:r>
              <w:rPr>
                <w:rFonts w:ascii="Verdana" w:hAnsi="Verdana"/>
                <w:b w:val="0"/>
                <w:sz w:val="16"/>
              </w:rPr>
              <w:t>Indicateur de confiance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0 40 037</w:t>
            </w:r>
          </w:p>
        </w:tc>
        <w:tc>
          <w:tcPr>
            <w:tcW w:type="dxa" w:w="3784"/>
          </w:tcPr>
          <w:p>
            <w:pPr>
              <w:spacing w:before="20" w:after="20"/>
            </w:pPr>
            <w:r/>
            <w:r>
              <w:rPr>
                <w:rFonts w:ascii="Verdana" w:hAnsi="Verdana"/>
                <w:b w:val="0"/>
                <w:sz w:val="16"/>
              </w:rPr>
              <w:t>Coefficient de rétrodiffusion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0 40 032</w:t>
            </w:r>
          </w:p>
        </w:tc>
        <w:tc>
          <w:tcPr>
            <w:tcW w:type="dxa" w:w="3784"/>
          </w:tcPr>
          <w:p>
            <w:pPr>
              <w:spacing w:before="20" w:after="20"/>
            </w:pPr>
            <w:r/>
            <w:r>
              <w:rPr>
                <w:rFonts w:ascii="Verdana" w:hAnsi="Verdana"/>
                <w:b w:val="0"/>
                <w:sz w:val="16"/>
              </w:rPr>
              <w:t>Dérivée du vent par rapport à la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0 40 033</w:t>
            </w:r>
          </w:p>
        </w:tc>
        <w:tc>
          <w:tcPr>
            <w:tcW w:type="dxa" w:w="3784"/>
          </w:tcPr>
          <w:p>
            <w:pPr>
              <w:spacing w:before="20" w:after="20"/>
            </w:pPr>
            <w:r/>
            <w:r>
              <w:rPr>
                <w:rFonts w:ascii="Verdana" w:hAnsi="Verdana"/>
                <w:b w:val="0"/>
                <w:sz w:val="16"/>
              </w:rPr>
              <w:t>Dérivée du vent par rapport à la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0 40 034</w:t>
            </w:r>
          </w:p>
        </w:tc>
        <w:tc>
          <w:tcPr>
            <w:tcW w:type="dxa" w:w="3784"/>
          </w:tcPr>
          <w:p>
            <w:pPr>
              <w:spacing w:before="20" w:after="20"/>
            </w:pPr>
            <w:r/>
            <w:r>
              <w:rPr>
                <w:rFonts w:ascii="Verdana" w:hAnsi="Verdana"/>
                <w:b w:val="0"/>
                <w:sz w:val="16"/>
              </w:rPr>
              <w:t>Dérivée du vent par rapport au coefficient de rétrodiffusion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40 015 (Données sur les précipitations - mesure des précipitations à l'échelle du globe (GPM))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Augmenter le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Numéro de la ligne de balayage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Annuler l'augmentation du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Augmenter le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Numéro du champ de 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Annuler l'augmentation du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Augmenter l'échelle, la valeur de référence et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Augmentation de l'échelle, de la valeur de référence et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0 40 027</w:t>
            </w:r>
          </w:p>
        </w:tc>
        <w:tc>
          <w:tcPr>
            <w:tcW w:type="dxa" w:w="3784"/>
          </w:tcPr>
          <w:p>
            <w:pPr>
              <w:spacing w:before="20" w:after="20"/>
            </w:pPr>
            <w:r/>
            <w:r>
              <w:rPr>
                <w:rFonts w:ascii="Verdana" w:hAnsi="Verdana"/>
                <w:b w:val="0"/>
                <w:sz w:val="16"/>
              </w:rPr>
              <w:t>Angle du reflet solaire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0 13 040</w:t>
            </w:r>
          </w:p>
        </w:tc>
        <w:tc>
          <w:tcPr>
            <w:tcW w:type="dxa" w:w="3784"/>
          </w:tcPr>
          <w:p>
            <w:pPr>
              <w:spacing w:before="20" w:after="20"/>
            </w:pPr>
            <w:r/>
            <w:r>
              <w:rPr>
                <w:rFonts w:ascii="Verdana" w:hAnsi="Verdana"/>
                <w:b w:val="0"/>
                <w:sz w:val="16"/>
              </w:rPr>
              <w:t>Indicateur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0 21 120</w:t>
            </w:r>
          </w:p>
        </w:tc>
        <w:tc>
          <w:tcPr>
            <w:tcW w:type="dxa" w:w="3784"/>
          </w:tcPr>
          <w:p>
            <w:pPr>
              <w:spacing w:before="20" w:after="20"/>
            </w:pPr>
            <w:r/>
            <w:r>
              <w:rPr>
                <w:rFonts w:ascii="Verdana" w:hAnsi="Verdana"/>
                <w:b w:val="0"/>
                <w:sz w:val="16"/>
              </w:rPr>
              <w:t>Probabilité de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2 07 003</w:t>
            </w:r>
          </w:p>
        </w:tc>
        <w:tc>
          <w:tcPr>
            <w:tcW w:type="dxa" w:w="3784"/>
          </w:tcPr>
          <w:p>
            <w:pPr>
              <w:spacing w:before="20" w:after="20"/>
            </w:pPr>
            <w:r/>
            <w:r>
              <w:rPr>
                <w:rFonts w:ascii="Verdana" w:hAnsi="Verdana"/>
                <w:b w:val="0"/>
                <w:sz w:val="16"/>
              </w:rPr>
              <w:t>Augmenter l'échelle, la valeur de référence et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Répéter 2 descripteurs 3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Détection des divers types de précipitations</w:t>
            </w:r>
          </w:p>
        </w:tc>
        <w:tc>
          <w:tcPr>
            <w:tcW w:type="dxa" w:w="3784"/>
          </w:tcPr>
          <w:p>
            <w:pPr>
              <w:spacing w:before="20" w:after="20"/>
            </w:pPr>
            <w:r/>
            <w:r>
              <w:rPr>
                <w:rFonts w:ascii="Verdana" w:hAnsi="Verdana"/>
                <w:b w:val="0"/>
                <w:sz w:val="16"/>
              </w:rPr>
              <w:t>Première répétition bit N° 1 mis à 1 = inconnu/non précisé (précipitations totales); deuxième répétition bit N° 6 mis à 1 = précipitations solides; troisième répétition bit N° 24 mis à 1 = précipitations convectives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0 13 155</w:t>
            </w:r>
          </w:p>
        </w:tc>
        <w:tc>
          <w:tcPr>
            <w:tcW w:type="dxa" w:w="3784"/>
          </w:tcPr>
          <w:p>
            <w:pPr>
              <w:spacing w:before="20" w:after="20"/>
            </w:pPr>
            <w:r/>
            <w:r>
              <w:rPr>
                <w:rFonts w:ascii="Verdana" w:hAnsi="Verdana"/>
                <w:b w:val="0"/>
                <w:sz w:val="16"/>
              </w:rPr>
              <w:t>Intensité des précipitations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Augmentation de l'échelle, de la valeur de référence et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0 33 003</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40 016 (Scores des composantes principales, sélection des canaux et données améliorées recueillies sur une plate-forme géostationnaire)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3 01 129</w:t>
            </w:r>
          </w:p>
        </w:tc>
        <w:tc>
          <w:tcPr>
            <w:tcW w:type="dxa" w:w="3784"/>
          </w:tcPr>
          <w:p>
            <w:pPr>
              <w:spacing w:before="20" w:after="20"/>
            </w:pPr>
            <w:r/>
            <w:r>
              <w:rPr>
                <w:rFonts w:ascii="Verdana" w:hAnsi="Verdana"/>
                <w:b w:val="0"/>
                <w:sz w:val="16"/>
              </w:rPr>
              <w:t>Satellite et instruments d'observation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3 01 130</w:t>
            </w:r>
          </w:p>
        </w:tc>
        <w:tc>
          <w:tcPr>
            <w:tcW w:type="dxa" w:w="3784"/>
          </w:tcPr>
          <w:p>
            <w:pPr>
              <w:spacing w:before="20" w:after="20"/>
            </w:pPr>
            <w:r/>
            <w:r>
              <w:rPr>
                <w:rFonts w:ascii="Verdana" w:hAnsi="Verdana"/>
                <w:b w:val="0"/>
                <w:sz w:val="16"/>
              </w:rPr>
              <w:t>Référence temporelle de grande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3 01 131</w:t>
            </w:r>
          </w:p>
        </w:tc>
        <w:tc>
          <w:tcPr>
            <w:tcW w:type="dxa" w:w="3784"/>
          </w:tcPr>
          <w:p>
            <w:pPr>
              <w:spacing w:before="20" w:after="20"/>
            </w:pPr>
            <w:r/>
            <w:r>
              <w:rPr>
                <w:rFonts w:ascii="Verdana" w:hAnsi="Verdana"/>
                <w:b w:val="0"/>
                <w:sz w:val="16"/>
              </w:rPr>
              <w:t>Localisation géographique des pixels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2 02 134</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6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Description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3 04 039</w:t>
            </w:r>
          </w:p>
        </w:tc>
        <w:tc>
          <w:tcPr>
            <w:tcW w:type="dxa" w:w="3784"/>
          </w:tcPr>
          <w:p>
            <w:pPr>
              <w:spacing w:before="20" w:after="20"/>
            </w:pPr>
            <w:r/>
            <w:r>
              <w:rPr>
                <w:rFonts w:ascii="Verdana" w:hAnsi="Verdana"/>
                <w:b w:val="0"/>
                <w:sz w:val="16"/>
              </w:rPr>
              <w:t>Radiance dans le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3 04 040</w:t>
            </w:r>
          </w:p>
        </w:tc>
        <w:tc>
          <w:tcPr>
            <w:tcW w:type="dxa" w:w="3784"/>
          </w:tcPr>
          <w:p>
            <w:pPr>
              <w:spacing w:before="20" w:after="20"/>
            </w:pPr>
            <w:r/>
            <w:r>
              <w:rPr>
                <w:rFonts w:ascii="Verdana" w:hAnsi="Verdana"/>
                <w:b w:val="0"/>
                <w:sz w:val="16"/>
              </w:rPr>
              <w:t>Score des composantes principales dans la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40 017 (Produit hydrologique de niveau 2 du satellite Sentinel-3 (S3))</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t>= 61 Sentinel 3A ou = 65 Sentinel 3B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Instruments satellitaires</w:t>
            </w:r>
          </w:p>
        </w:tc>
        <w:tc>
          <w:tcPr>
            <w:tcW w:type="dxa" w:w="3784"/>
          </w:tcPr>
          <w:p>
            <w:pPr>
              <w:spacing w:before="20" w:after="20"/>
            </w:pPr>
            <w:r/>
            <w:r>
              <w:rPr>
                <w:rFonts w:ascii="Verdana" w:hAnsi="Verdana"/>
                <w:b w:val="0"/>
                <w:sz w:val="16"/>
              </w:rPr>
              <w:t>178 (SRAL)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Numéro de cycle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Mise à poste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Numéro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Indicatif du centre de traitement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0 25 182</w:t>
            </w:r>
          </w:p>
        </w:tc>
        <w:tc>
          <w:tcPr>
            <w:tcW w:type="dxa" w:w="3784"/>
          </w:tcPr>
          <w:p>
            <w:pPr>
              <w:spacing w:before="20" w:after="20"/>
            </w:pPr>
            <w:r/>
            <w:r>
              <w:rPr>
                <w:rFonts w:ascii="Verdana" w:hAnsi="Verdana"/>
                <w:b w:val="0"/>
                <w:sz w:val="16"/>
              </w:rPr>
              <w:t>Indicateur de traitement de niveau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0 25 183</w:t>
            </w:r>
          </w:p>
        </w:tc>
        <w:tc>
          <w:tcPr>
            <w:tcW w:type="dxa" w:w="3784"/>
          </w:tcPr>
          <w:p>
            <w:pPr>
              <w:spacing w:before="20" w:after="20"/>
            </w:pPr>
            <w:r/>
            <w:r>
              <w:rPr>
                <w:rFonts w:ascii="Verdana" w:hAnsi="Verdana"/>
                <w:b w:val="0"/>
                <w:sz w:val="16"/>
              </w:rPr>
              <w:t>Qualité du traitement de niveau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0 25 181</w:t>
            </w:r>
          </w:p>
        </w:tc>
        <w:tc>
          <w:tcPr>
            <w:tcW w:type="dxa" w:w="3784"/>
          </w:tcPr>
          <w:p>
            <w:pPr>
              <w:spacing w:before="20" w:after="20"/>
            </w:pPr>
            <w:r/>
            <w:r>
              <w:rPr>
                <w:rFonts w:ascii="Verdana" w:hAnsi="Verdana"/>
                <w:b w:val="0"/>
                <w:sz w:val="16"/>
              </w:rPr>
              <w:t>Indicateur de traitement de niveau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0 25 184</w:t>
            </w:r>
          </w:p>
        </w:tc>
        <w:tc>
          <w:tcPr>
            <w:tcW w:type="dxa" w:w="3784"/>
          </w:tcPr>
          <w:p>
            <w:pPr>
              <w:spacing w:before="20" w:after="20"/>
            </w:pPr>
            <w:r/>
            <w:r>
              <w:rPr>
                <w:rFonts w:ascii="Verdana" w:hAnsi="Verdana"/>
                <w:b w:val="0"/>
                <w:sz w:val="16"/>
              </w:rPr>
              <w:t>Catégorie de produit de niveau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0 05 063</w:t>
            </w:r>
          </w:p>
        </w:tc>
        <w:tc>
          <w:tcPr>
            <w:tcW w:type="dxa" w:w="3784"/>
          </w:tcPr>
          <w:p>
            <w:pPr>
              <w:spacing w:before="20" w:after="20"/>
            </w:pPr>
            <w:r/>
            <w:r>
              <w:rPr>
                <w:rFonts w:ascii="Verdana" w:hAnsi="Verdana"/>
                <w:b w:val="0"/>
                <w:sz w:val="16"/>
              </w:rPr>
              <w:t>Roulis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0 05 064</w:t>
            </w:r>
          </w:p>
        </w:tc>
        <w:tc>
          <w:tcPr>
            <w:tcW w:type="dxa" w:w="3784"/>
          </w:tcPr>
          <w:p>
            <w:pPr>
              <w:spacing w:before="20" w:after="20"/>
            </w:pPr>
            <w:r/>
            <w:r>
              <w:rPr>
                <w:rFonts w:ascii="Verdana" w:hAnsi="Verdana"/>
                <w:b w:val="0"/>
                <w:sz w:val="16"/>
              </w:rPr>
              <w:t>Tangage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0 05 066</w:t>
            </w:r>
          </w:p>
        </w:tc>
        <w:tc>
          <w:tcPr>
            <w:tcW w:type="dxa" w:w="3784"/>
          </w:tcPr>
          <w:p>
            <w:pPr>
              <w:spacing w:before="20" w:after="20"/>
            </w:pPr>
            <w:r/>
            <w:r>
              <w:rPr>
                <w:rFonts w:ascii="Verdana" w:hAnsi="Verdana"/>
                <w:b w:val="0"/>
                <w:sz w:val="16"/>
              </w:rPr>
              <w:t>Lacet de l'engin spatial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du centre de gravité au-dessus de l'ellipsoïde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Taux de variation d'altitude instantané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Identificateur d'orbite ascendante ou descendante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0 25 090</w:t>
            </w:r>
          </w:p>
        </w:tc>
        <w:tc>
          <w:tcPr>
            <w:tcW w:type="dxa" w:w="3784"/>
          </w:tcPr>
          <w:p>
            <w:pPr>
              <w:spacing w:before="20" w:after="20"/>
            </w:pPr>
            <w:r/>
            <w:r>
              <w:rPr>
                <w:rFonts w:ascii="Verdana" w:hAnsi="Verdana"/>
                <w:b w:val="0"/>
                <w:sz w:val="16"/>
              </w:rPr>
              <w:t>Indicateur de l'état de l'orbite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Augmenter le champ de données de 9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Augmenter l'échelle de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Profondeur de l'océan ou altitude des terres émergées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Indicateur de l'état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Indicateur de qualité des données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Type de surface détecté par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Répéter 4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Fréquence centrale du canal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0 12 065</w:t>
            </w:r>
          </w:p>
        </w:tc>
        <w:tc>
          <w:tcPr>
            <w:tcW w:type="dxa" w:w="3784"/>
          </w:tcPr>
          <w:p>
            <w:pPr>
              <w:spacing w:before="20" w:after="20"/>
            </w:pPr>
            <w:r/>
            <w:r>
              <w:rPr>
                <w:rFonts w:ascii="Verdana" w:hAnsi="Verdana"/>
                <w:b w:val="0"/>
                <w:sz w:val="16"/>
              </w:rPr>
              <w:t>Écart type de la température de luminance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Indicateur d'interprétation de la température de luminance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Vitesse du vent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Teneur en vapeur d'eau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Teneur en eau liquide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Correction de troposphère humide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Indicateur de l'état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0 40 023</w:t>
            </w:r>
          </w:p>
        </w:tc>
        <w:tc>
          <w:tcPr>
            <w:tcW w:type="dxa" w:w="3784"/>
          </w:tcPr>
          <w:p>
            <w:pPr>
              <w:spacing w:before="20" w:after="20"/>
            </w:pPr>
            <w:r/>
            <w:r>
              <w:rPr>
                <w:rFonts w:ascii="Verdana" w:hAnsi="Verdana"/>
                <w:b w:val="0"/>
                <w:sz w:val="16"/>
              </w:rPr>
              <w:t>Indicateur de l'état de l'altimètre auxiliaire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Indicateur de qualité de la correction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Type d'écho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Mode de traitement d'écho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Indicateur de pluie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Mode de localisation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Atténuation par la pluie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Intensité des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Indicateur de présence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Carré de l'angle de décalage du satellite par rapport au nadir, calculé à partir de la forme des 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0 15 012</w:t>
            </w:r>
          </w:p>
        </w:tc>
        <w:tc>
          <w:tcPr>
            <w:tcW w:type="dxa" w:w="3784"/>
          </w:tcPr>
          <w:p>
            <w:pPr>
              <w:spacing w:before="20" w:after="20"/>
            </w:pPr>
            <w:r/>
            <w:r>
              <w:rPr>
                <w:rFonts w:ascii="Verdana" w:hAnsi="Verdana"/>
                <w:b w:val="0"/>
                <w:sz w:val="16"/>
              </w:rPr>
              <w:t>Nombre total d'électrons par mètre carré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Vitesse du vent indiquée par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Existence de cartes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Correction de troposphère sèche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Correction de troposphère humide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Indicateur d'interpolation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Composante u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Composante v du vecteur vent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Hauteur géocentrique totale de marée océanique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Hauteur géocentrique totale de marée océanique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Hauteur de marée pour une période prolongée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Hauteur de marée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Hauteur géocentrique de marée polaire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Hauteur de la marée de charge pour le calcul de la marée géocentrique -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Hauteur de la marée de charge pour le calcul de la marée géocentrique -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Hauteur de marée pour une période prolongée hors d'équilibre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Correction de baromètre inverse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Fluctuations haute fréquence de la correction topographique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Hauteur moyenne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Hauteur du géoïde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Topographie dynamique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0 10 103</w:t>
            </w:r>
          </w:p>
        </w:tc>
        <w:tc>
          <w:tcPr>
            <w:tcW w:type="dxa" w:w="3784"/>
          </w:tcPr>
          <w:p>
            <w:pPr>
              <w:spacing w:before="20" w:after="20"/>
            </w:pPr>
            <w:r/>
            <w:r>
              <w:rPr>
                <w:rFonts w:ascii="Verdana" w:hAnsi="Verdana"/>
                <w:b w:val="0"/>
                <w:sz w:val="16"/>
              </w:rPr>
              <w:t>Précision de la topographie dynamique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Anomalie de hauteur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Fréquence centrale des bandes d'ondes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Moyenne quadratique de l'intervalle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Nombre de points corrects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Correction ionosphérique - modèle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Correction du biais d'état de la mer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Correction finale de l'erreur instrumentale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Coefficient de rétrodiffusion corrigé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Coefficient de rétrodiffusion corrigé type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Nombre de points corrects pour la rétrodiffusion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Correction d'atténuation sur sigma-0 (sur la base de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Moyenne quadratique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Nombre de points corrects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Correction finale de l'erreur instrumentale pour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Moyenne quadratique de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Nombre de points corrects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Correction finale de l'erreur instrumentale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Indicateur de qualité des données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Indicateur de qualité de la correction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Indicateur de qualité des données sur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de bande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Moyenne quadratique de l'intervalle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Nombre de points corrects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Correction ionosphérique - modèle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Correction du biais d'état de la mer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Correction finale de l'erreur instrumentale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Coefficient de rétrodiffusion corrigé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Coefficient de rétrodiffusion corrigé type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Nombre de points corrects pour la rétrodiffusion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Correction d'atténuation sur sigma-0 (sur la base de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Moyenne quadratique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Nombre de points corrects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Correction finale de l'erreur instrumentale pour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Moyenne quadratique de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Nombre de points corrects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Correction finale de l'erreur instrumentale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Indicateur de qualité des données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Indicateur de qualité de la correction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Indicateur de qualité des données sur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Mode de traitement de l'écho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Vitesse du vent indiquée par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Teneur en vapeur d'eau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Teneur en eau liquide indiquée par le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Atténuation par la pluie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Coefficient de rétrodiffusion corrigé type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Correction de troposphère humide - modèle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Correction ionosphérique de l'altimètre en bande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Correction de troposphère humide du radiomètre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Anomalie de hauteur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Moyenne quadratique de l'intervalle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Nombre de points corrects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Correction du biais d'état de la mer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Coefficient de rétrodiffusion corrigé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Coefficient de rétrodiffusion corrigé type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Nombre de points corrects pour la rétrodiffusion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Moyenne quadratique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Nombre de points corrects de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Indicateur de qualité des données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Indicateur de qualité de la correction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Indicateur de qualité des données sur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0 08 049</w:t>
            </w:r>
          </w:p>
        </w:tc>
        <w:tc>
          <w:tcPr>
            <w:tcW w:type="dxa" w:w="3784"/>
          </w:tcPr>
          <w:p>
            <w:pPr>
              <w:spacing w:before="20" w:after="20"/>
            </w:pPr>
            <w:r/>
            <w:r>
              <w:rPr>
                <w:rFonts w:ascii="Verdana" w:hAnsi="Verdana"/>
                <w:b w:val="0"/>
                <w:sz w:val="16"/>
              </w:rPr>
              <w:t>Nombre d'observations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Fréquence centrale des bandes d'ondes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1 34 021</w:t>
            </w:r>
          </w:p>
        </w:tc>
        <w:tc>
          <w:tcPr>
            <w:tcW w:type="dxa" w:w="3784"/>
          </w:tcPr>
          <w:p>
            <w:pPr>
              <w:spacing w:before="20" w:after="20"/>
            </w:pPr>
            <w:r/>
            <w:r>
              <w:rPr>
                <w:rFonts w:ascii="Verdana" w:hAnsi="Verdana"/>
                <w:b w:val="0"/>
                <w:sz w:val="16"/>
              </w:rPr>
              <w:t>Répéter 34 descripteurs 21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Secondes par minute (à la microseconde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du centre de gravité au-dessus de l'ellipsoïde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Taux de variation d'altitude instantané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Type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t>Ajouter 9 bits au champ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Ajouter 1 à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Mode de localisation de l'altimètre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0 21 071</w:t>
            </w:r>
          </w:p>
        </w:tc>
        <w:tc>
          <w:tcPr>
            <w:tcW w:type="dxa" w:w="3784"/>
          </w:tcPr>
          <w:p>
            <w:pPr>
              <w:spacing w:before="20" w:after="20"/>
            </w:pPr>
            <w:r/>
            <w:r>
              <w:rPr>
                <w:rFonts w:ascii="Verdana" w:hAnsi="Verdana"/>
                <w:b w:val="0"/>
                <w:sz w:val="16"/>
              </w:rPr>
              <w:t>Maxima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Hauteur moyenne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Indicateur d'interpolation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Anomalie de hauteur de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Intervalle océanique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0 22 146</w:t>
            </w:r>
          </w:p>
        </w:tc>
        <w:tc>
          <w:tcPr>
            <w:tcW w:type="dxa" w:w="3784"/>
          </w:tcPr>
          <w:p>
            <w:pPr>
              <w:spacing w:before="20" w:after="20"/>
            </w:pPr>
            <w:r/>
            <w:r>
              <w:rPr>
                <w:rFonts w:ascii="Verdana" w:hAnsi="Verdana"/>
                <w:b w:val="0"/>
                <w:sz w:val="16"/>
              </w:rPr>
              <w:t>Intervalle pour centre de gravité excentré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Correction ionosphérique - modèle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Correction finale de l'erreur instrumentale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Coefficient de rétrodiffusion corrigé pour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Correction finale de l'erreur instrumentale pour la hauteur significative des vagues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0 21 177</w:t>
            </w:r>
          </w:p>
        </w:tc>
        <w:tc>
          <w:tcPr>
            <w:tcW w:type="dxa" w:w="3784"/>
          </w:tcPr>
          <w:p>
            <w:pPr>
              <w:spacing w:before="20" w:after="20"/>
            </w:pPr>
            <w:r/>
            <w:r>
              <w:rPr>
                <w:rFonts w:ascii="Verdana" w:hAnsi="Verdana"/>
                <w:b w:val="0"/>
                <w:sz w:val="16"/>
              </w:rPr>
              <w:t>Coefficient de rétrodiffusion corrigé - centre de gravité excentré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Correction finale de l'erreur instrumentale pour la commande automatique de gain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0 13 164</w:t>
            </w:r>
          </w:p>
        </w:tc>
        <w:tc>
          <w:tcPr>
            <w:tcW w:type="dxa" w:w="3784"/>
          </w:tcPr>
          <w:p>
            <w:pPr>
              <w:spacing w:before="20" w:after="20"/>
            </w:pPr>
            <w:r/>
            <w:r>
              <w:rPr>
                <w:rFonts w:ascii="Verdana" w:hAnsi="Verdana"/>
                <w:b w:val="0"/>
                <w:sz w:val="16"/>
              </w:rPr>
              <w:t>Franc-bord pour les glaces de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t>Soustraire 2 bits de l'échelle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0 22 046</w:t>
            </w:r>
          </w:p>
        </w:tc>
        <w:tc>
          <w:tcPr>
            <w:tcW w:type="dxa" w:w="3784"/>
          </w:tcPr>
          <w:p>
            <w:pPr>
              <w:spacing w:before="20" w:after="20"/>
            </w:pPr>
            <w:r/>
            <w:r>
              <w:rPr>
                <w:rFonts w:ascii="Verdana" w:hAnsi="Verdana"/>
                <w:b w:val="0"/>
                <w:sz w:val="16"/>
              </w:rPr>
              <w:t>Fraction de glace de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Masse volumique de la neige (teneur en eau liquide)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Hauteur totale de la couche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Indicateur de qualité des données de l'altimètre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Indicateur de qualité des données sur l'océan dans une bande précise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