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41: Океанографические/биогеохимические параметры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