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04: Meteorological sequences common to satellite observations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 top pressure, temperature, wind)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 top pressure, wind)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(Surface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 top pressure, cloud cover,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(Layer mean relative humidity)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Define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Outgoing long-wave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Incoming long-wave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Short-wave radiation, integrated over 24 hours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Outgoing short-wave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(GOES-I/M info)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Tracer correlation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Origin of first-guess information for GOES-I/M soundings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10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3 descriptors 10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(Location of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(Speed of platform)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platform velocity - first 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platform velocity - second 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platform velocity - third 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 fraction)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segment cloud free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(Clear sky radiance)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Spectral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(Latitude/longitude, solar elevation, number of layers)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(All sky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type: clear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type: cloudy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1: 3 04 035 is deprecated.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 coverage)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segment cloud free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segment cloud free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(All sky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type: clear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Clear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Pixel type: cloudy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(Radiance in channel)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Scaled radiance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3 04 040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(Principal component score in band)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Score quantization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Residual RMS in band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