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11: Viento y turbulencia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relativa del viento (en grados de desviación respecto a la proa)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relativa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asociada a la velocidad del viento que sigue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a 5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5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Persistencia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147: El factor de persistencia del viento (descriptor 0 11 019) es la razón entre la velocidad del vector del viento medio mensual y la velocidad del viento escalar medio mensual expresada como porcentaje. Se redondea al porcentaje entero más cercano.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Vorticidad relativa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Divergencia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Potencial de velocidad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turbulencia ampliado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base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las ráfagas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Aceleración de las ráfagas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Equivalente máximo derivado de la velocidad de las ráfagas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Hora a la que se produce la máxima tasa de disipación de los remolinos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Hora ampliada a la que se produce la máxima tasa de disipación de los remolinos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(viento medio)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(ráfagas)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(viento medio de 10 minutos)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máxima del viento (ráfagas)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media del viento en la superficie – 1500 m (5000 pies)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del viento en la superficie – 1500 m (5000 pies)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instantánea máxima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instantánea máxima del viento en 10 minutos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dirección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velocidad del viento horizontal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velocidad del viento vertical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formal de la 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formal de la dirección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media del viento para 1 500 m - 3 000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del viento para 1 500 m - 3 000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Cizalladura absoluta del viento en una capa inferior de 1 km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Cizalladura absoluta del viento en una capa superior de 1 km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Designador de la pista afectada por la cizalladura del viento (incluyendo ALL)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Flujo del momento vertical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Flujo de la fuerza ascensional vertical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cinética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de disipación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media de la turbulencia (tasa de disipación de los remolinos)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máxima de la turbulencia (tasa de disipación de los remolinos)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información a tiempo medio para la tasa de disipación de los remolinos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modélica del viento a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modélica del viento a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 h-1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 h-1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en ráfagas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 h-1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 h-1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en ráfagas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viento altimétrica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viento radiométrica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verdadera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 la velocidad terrestre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 la velocidad terrestre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w de la velocidad terrestre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Versión del algoritmo EDR*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Confianza mínima móvil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máximo de entradas incorrectas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de las cúspides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EDR correcto*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en el componente 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en el componente 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en el componente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Seguimiento de la correlación del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