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El descriptor 0 33 002 relativo a la información sobre la calidad está relacionado con todos los parámetros proporcionados en la sección sobre datos de retrodispersión y se da para cada célula vertical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plan de referencia nacional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sonido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146: La altura significativa de las olas se define como el cuádruplo de la raíz cuadrada del espectro de energía integrado sobre la dirección y la frecuencia. Corresponde aproximadamente a la altura rebasada por un tercio del conjunto de las olas.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espectral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media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espectral máximo no direccional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Banda que contiene la 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La dirección media de las olas está dada por el ángulo α1, y la dirección principal de las olas por el ángulo α2, en la expresión S(f, alpha) es aproximadamente igual a: c11 × (0.5 + r1 × cos (alpha – alpha 1) + r2 × cos (2 (alpha – alpha 2))) / pi en la cual S(f, alpha) es el espectro direccional de las olas y c11 es el espectro no direccional; y la parte de la derecha de esta expresión son los dos primeros términos de la expansión de S(f, alpha) en serie de Fourier. Cuando las direcciones media y principal difieren entre sí de manera significativa (por ejemplo, en más de 15 grados) para una frecuencia dada, ello es indicio de mares cruzados.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cada ola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espectral de la banda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altura de onda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número de puntos válidos a 20 Hz respecto de la altura de ola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del intervalo de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 (referencia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Debería utilizarse el descriptor 3 01 055 en vez del 3 01 035 para cifrar información sobre boyas/plataformas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139: La profundidad máxima del despliegue de tsunámetros de océano profundo, como los de evaluación e información sobre tsunamis del océano profundo (DART II) del PMEL es de aproximadamente 6 000 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Debería utilizarse el descriptor 3 08 007 en vez del 3 08 003 para cifrar la información proveniente de boyas/ 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la ola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El descriptor 3 40 010 debería utilizarse con preferencia al descriptor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