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33: Información sobre la calidad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 (datos EMA)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interna sobre el estado de la medición (EMA)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verificación de la calidad de los datos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Indicación del control de la calidad del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transmisión entre el satélite y la boya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ubicación de la boya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Marca de la calidad de la elevación de la estación (para estaciones móviles)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humedad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Clase de la calidad de la ubicación (alcance del radio de 66% de confianza)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general de la instantánea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estado de la línea de exploración para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 la línea de exploración para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campo de visión para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de calidad manual/automático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Umbral de confianza nominal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 de correlación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para datos del GNSS basados en tierra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para datos de ocultación radio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confianza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confianza de la temperatura media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Probabilidad del suceso siguiente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168: Cuando se defina un suceso para utilizarlo con el descriptor 0 33 045 o el 0 33 046, podrá utilizarse el descriptor 0 33 042 para indicar que el valor siguiente es en realidad una cota para un intervalo de valores. | Note 173: Cuando se utilice el descriptor 0 33 045 o el 0 33 046, deberá utilizarse el operador 2 41 000 para definir el suceso siguiente al que será aplicable el valor de probabilidad notificado.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Probabilidad condicional del suceso siguiente con respecto a un suceso condiciote especificado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168: Cuando se defina un suceso para utilizarlo con el descriptor 0 33 045 o el 0 33 046, podrá utilizarse el descriptor 0 33 042 para indicar que el valor siguiente es en realidad una cota para un intervalo de valores. | Note 173: Cuando se utilice el descriptor 0 33 045 o el 0 33 046, deberá utilizarse el operador 2 41 000 para definir el suceso siguiente al que será aplicable el valor de probabilidad notificado. | Note 174: Cuando se utilice el descriptor 0 33 046, el operador 2 42 000 deberá preceder a ese descriptor para definir el suceso al que está condicionado el valor de probabilidad notificado.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confianza de las mediciones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Medida de confianza de inversión SAR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Medida de confianza de recuperación de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del vector de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— IASI individual - banderín de calidad del sistema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indicador del índice de calidad geométrica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indicador del funcionamiento del ruido instrumental (contribuciones de calibración radiométrica)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indicador del funcionamiento del ruido instrumental (contribuciones de la calibración espectral)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- productos del sistema TEC función de calidad (Centro de técnica)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del vector de movimiento atmosférico (VMA)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perfil de ozono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en ozono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 la calibración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campo de visión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geoposicionamiento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nivel granulado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 los datos del canal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 los datos de radiancia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del nivel del píxel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del espesor óptico de aerosol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del satélite en la anomalía del Atlántico sur (basado en datos climatológicos)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de la columna total de ozono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de objetivo caliente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de objetivo frío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general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calidad oceánico de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033093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 calidad ampliados para datos del GNSS terrestres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