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40: Datos satelitales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media del suelo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Detección de la precipitación de lluvia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corrección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procesamiento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la superficie terrestre congelada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la inundación y los humedales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brillo radiométrica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cuadrátrica residual en la franja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componente principal no normalizado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Banderín de calidad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píxel AVHRR ponderado en un campo de visión de IASI cub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GMI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 la presión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 la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retrodispersión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Asimetría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Curtosis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Varianza de las imágenes complejas de observación única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maniobras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polvo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Formación de nubes y determinación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Resumen de nubosidad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validación para productos IASI o IASI-NG de nivel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validación del flujo de datos de nivel 1 de la sonda AM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Pruebas de nubes ejecutadas y resultados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Inicialización de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Convergencia de la recuperación iterativa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Indicación de superadiabático y supersaturación en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iteraciones utilizadas para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Errores potenciales de cálculo y en las entradas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Diagnóstico sobre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general de la recuperación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recuperación de IASI de nivel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vectores que describen las matrices de caracterización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capas efectivamente recuperadas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perfiles recuperados en la línea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Columnas parciales de aire en cada capa recuperada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Columnas parciales apriorísticas en cada capa recuperada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Vector de ajuste que multiplica el vector apriorístico para definir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Principales valores propios de la matriz de sensibilidad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Principales vectores propios de la matriz de sensibilidad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calidad del vapor de agua atmosférico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calidad de la temperatura atmosférica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recuperación general del SO2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la temperatura 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114: PWLR: regresión segmentada lineal cúbica. Se trata de un método de estimación óptima por primera aproximación.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el punto de rocí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Matriz de covarianza del error de recuperación para el ozono en 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calidad de la recuperación estimado mediante PWLR para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 para la temperatura 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