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41: Parámetros oceanográficos/biogeoquímicos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