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05: Secuencias meteorológicas o hidrológicas comunes a las observaciones hidrológicas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única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del agua aguas arriba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medioambiental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solar directa integrada durante la última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del agua aguas abajo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(Definición de la serie de mediciones SADC- 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medición única menos el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única SADC-HYCOS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– con ubicación física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medioambiental SADC-HYCOS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serie de mediciones SADC- 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MEDHYCOS)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del agua aguas abajo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 en la hora anterior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máximo de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MEDHYCOS)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AOCHYCOS – Chad)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Idéntica al tipo de medición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 –50 cm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AOCHYCOS sobre el Chad)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MEDHYCOS de tipo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Idéntica al tipo de medición AOCHYCOS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Nº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Nº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MEDHYCOS de tipo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MEDHYCOS de tipo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(Parámetros meteorológicos asociados a datos hidrológicos)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global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atmosférica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de la calidad del agua)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Potencial de oxidación–reducción (ORP)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MEDHYCOS con datos meteorológicos y sobre la calidad del agua)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horario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Idéntica al tipo de medición AOCHYCOS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Parámetros meteorológicos asociados a datos hidrológicos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calidad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