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13 : Éléments hygrographiques et hydrologiques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013001</w:t>
            </w:r>
          </w:p>
        </w:tc>
        <w:tc>
          <w:tcPr>
            <w:tcW w:type="dxa" w:w="1514"/>
          </w:tcPr>
          <w:p>
            <w:r/>
            <w:r>
              <w:rPr>
                <w:rFonts w:ascii="Verdana" w:hAnsi="Verdana"/>
                <w:b w:val="0"/>
                <w:sz w:val="16"/>
              </w:rPr>
              <w:t>Humidité spécifique</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013002</w:t>
            </w:r>
          </w:p>
        </w:tc>
        <w:tc>
          <w:tcPr>
            <w:tcW w:type="dxa" w:w="1514"/>
          </w:tcPr>
          <w:p>
            <w:r/>
            <w:r>
              <w:rPr>
                <w:rFonts w:ascii="Verdana" w:hAnsi="Verdana"/>
                <w:b w:val="0"/>
                <w:sz w:val="16"/>
              </w:rPr>
              <w:t>Rapport de mélange</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013003</w:t>
            </w:r>
          </w:p>
        </w:tc>
        <w:tc>
          <w:tcPr>
            <w:tcW w:type="dxa" w:w="1514"/>
          </w:tcPr>
          <w:p>
            <w:r/>
            <w:r>
              <w:rPr>
                <w:rFonts w:ascii="Verdana" w:hAnsi="Verdana"/>
                <w:b w:val="0"/>
                <w:sz w:val="16"/>
              </w:rPr>
              <w:t>Humidité relative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013004</w:t>
            </w:r>
          </w:p>
        </w:tc>
        <w:tc>
          <w:tcPr>
            <w:tcW w:type="dxa" w:w="1514"/>
          </w:tcPr>
          <w:p>
            <w:r/>
            <w:r>
              <w:rPr>
                <w:rFonts w:ascii="Verdana" w:hAnsi="Verdana"/>
                <w:b w:val="0"/>
                <w:sz w:val="16"/>
              </w:rPr>
              <w:t>Tension de vapeur</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013005</w:t>
            </w:r>
          </w:p>
        </w:tc>
        <w:tc>
          <w:tcPr>
            <w:tcW w:type="dxa" w:w="1514"/>
          </w:tcPr>
          <w:p>
            <w:r/>
            <w:r>
              <w:rPr>
                <w:rFonts w:ascii="Verdana" w:hAnsi="Verdana"/>
                <w:b w:val="0"/>
                <w:sz w:val="16"/>
              </w:rPr>
              <w:t>Masse volumique de la vapeur d'eau</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013006</w:t>
            </w:r>
          </w:p>
        </w:tc>
        <w:tc>
          <w:tcPr>
            <w:tcW w:type="dxa" w:w="1514"/>
          </w:tcPr>
          <w:p>
            <w:r/>
            <w:r>
              <w:rPr>
                <w:rFonts w:ascii="Verdana" w:hAnsi="Verdana"/>
                <w:b w:val="0"/>
                <w:sz w:val="16"/>
              </w:rPr>
              <w:t>Hauteurs de mélange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013007</w:t>
            </w:r>
          </w:p>
        </w:tc>
        <w:tc>
          <w:tcPr>
            <w:tcW w:type="dxa" w:w="1514"/>
          </w:tcPr>
          <w:p>
            <w:r/>
            <w:r>
              <w:rPr>
                <w:rFonts w:ascii="Verdana" w:hAnsi="Verdana"/>
                <w:b w:val="0"/>
                <w:sz w:val="16"/>
              </w:rPr>
              <w:t>Humidité relative minimale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013008</w:t>
            </w:r>
          </w:p>
        </w:tc>
        <w:tc>
          <w:tcPr>
            <w:tcW w:type="dxa" w:w="1514"/>
          </w:tcPr>
          <w:p>
            <w:r/>
            <w:r>
              <w:rPr>
                <w:rFonts w:ascii="Verdana" w:hAnsi="Verdana"/>
                <w:b w:val="0"/>
                <w:sz w:val="16"/>
              </w:rPr>
              <w:t>Humidité relative maximale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013009</w:t>
            </w:r>
          </w:p>
        </w:tc>
        <w:tc>
          <w:tcPr>
            <w:tcW w:type="dxa" w:w="1514"/>
          </w:tcPr>
          <w:p>
            <w:r/>
            <w:r>
              <w:rPr>
                <w:rFonts w:ascii="Verdana" w:hAnsi="Verdana"/>
                <w:b w:val="0"/>
                <w:sz w:val="16"/>
              </w:rPr>
              <w:t>Humidité relative</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tc>
      </w:tr>
      <w:tr>
        <w:trPr>
          <w:cantSplit/>
        </w:trPr>
        <w:tc>
          <w:tcPr>
            <w:tcW w:type="dxa" w:w="1514"/>
          </w:tcPr>
          <w:p>
            <w:r/>
            <w:r>
              <w:rPr>
                <w:rFonts w:ascii="Verdana" w:hAnsi="Verdana"/>
                <w:b w:val="0"/>
                <w:sz w:val="16"/>
              </w:rPr>
              <w:t>013011</w:t>
            </w:r>
          </w:p>
        </w:tc>
        <w:tc>
          <w:tcPr>
            <w:tcW w:type="dxa" w:w="1514"/>
          </w:tcPr>
          <w:p>
            <w:r/>
            <w:r>
              <w:rPr>
                <w:rFonts w:ascii="Verdana" w:hAnsi="Verdana"/>
                <w:b w:val="0"/>
                <w:sz w:val="16"/>
              </w:rPr>
              <w:t>Précipitations totales/valeur totale de l'équivalent en eau</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013012</w:t>
            </w:r>
          </w:p>
        </w:tc>
        <w:tc>
          <w:tcPr>
            <w:tcW w:type="dxa" w:w="1514"/>
          </w:tcPr>
          <w:p>
            <w:r/>
            <w:r>
              <w:rPr>
                <w:rFonts w:ascii="Verdana" w:hAnsi="Verdana"/>
                <w:b w:val="0"/>
                <w:sz w:val="16"/>
              </w:rPr>
              <w:t>Épaisseur de neige fraîche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26: Bits 2 a 21 utilises pour le sondeur HIRS, mais seuls les bits 2 a 16 sont utilises pour le sondeur AMSU-A et les bits 2 a 6 pour le sondeur AMSU-B.</w:t>
            </w:r>
          </w:p>
        </w:tc>
      </w:tr>
      <w:tr>
        <w:trPr>
          <w:cantSplit/>
        </w:trPr>
        <w:tc>
          <w:tcPr>
            <w:tcW w:type="dxa" w:w="1514"/>
          </w:tcPr>
          <w:p>
            <w:r/>
            <w:r>
              <w:rPr>
                <w:rFonts w:ascii="Verdana" w:hAnsi="Verdana"/>
                <w:b w:val="0"/>
                <w:sz w:val="16"/>
              </w:rPr>
              <w:t>013013</w:t>
            </w:r>
          </w:p>
        </w:tc>
        <w:tc>
          <w:tcPr>
            <w:tcW w:type="dxa" w:w="1514"/>
          </w:tcPr>
          <w:p>
            <w:r/>
            <w:r>
              <w:rPr>
                <w:rFonts w:ascii="Verdana" w:hAnsi="Verdana"/>
                <w:b w:val="0"/>
                <w:sz w:val="16"/>
              </w:rPr>
              <w:t>Hauteur totale de la couche de neige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26: Bits 2 a 21 utilises pour le sondeur HIRS, mais seuls les bits 2 a 16 sont utilises pour le sondeur AMSU-A et les bits 2 a 6 pour le sondeur AMSU-B.</w:t>
            </w:r>
          </w:p>
        </w:tc>
      </w:tr>
      <w:tr>
        <w:trPr>
          <w:cantSplit/>
        </w:trPr>
        <w:tc>
          <w:tcPr>
            <w:tcW w:type="dxa" w:w="1514"/>
          </w:tcPr>
          <w:p>
            <w:r/>
            <w:r>
              <w:rPr>
                <w:rFonts w:ascii="Verdana" w:hAnsi="Verdana"/>
                <w:b w:val="0"/>
                <w:sz w:val="16"/>
              </w:rPr>
              <w:t>013014</w:t>
            </w:r>
          </w:p>
        </w:tc>
        <w:tc>
          <w:tcPr>
            <w:tcW w:type="dxa" w:w="1514"/>
          </w:tcPr>
          <w:p>
            <w:r/>
            <w:r>
              <w:rPr>
                <w:rFonts w:ascii="Verdana" w:hAnsi="Verdana"/>
                <w:b w:val="0"/>
                <w:sz w:val="16"/>
              </w:rPr>
              <w:t>Chute de pluie/équivalent en eau de la neige (moyenne)</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013015</w:t>
            </w:r>
          </w:p>
        </w:tc>
        <w:tc>
          <w:tcPr>
            <w:tcW w:type="dxa" w:w="1514"/>
          </w:tcPr>
          <w:p>
            <w:r/>
            <w:r>
              <w:rPr>
                <w:rFonts w:ascii="Verdana" w:hAnsi="Verdana"/>
                <w:b w:val="0"/>
                <w:sz w:val="16"/>
              </w:rPr>
              <w:t>Chute de neige (moyenne)</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013016</w:t>
            </w:r>
          </w:p>
        </w:tc>
        <w:tc>
          <w:tcPr>
            <w:tcW w:type="dxa" w:w="1514"/>
          </w:tcPr>
          <w:p>
            <w:r/>
            <w:r>
              <w:rPr>
                <w:rFonts w:ascii="Verdana" w:hAnsi="Verdana"/>
                <w:b w:val="0"/>
                <w:sz w:val="16"/>
              </w:rPr>
              <w:t>Eau précipitable</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013019</w:t>
            </w:r>
          </w:p>
        </w:tc>
        <w:tc>
          <w:tcPr>
            <w:tcW w:type="dxa" w:w="1514"/>
          </w:tcPr>
          <w:p>
            <w:r/>
            <w:r>
              <w:rPr>
                <w:rFonts w:ascii="Verdana" w:hAnsi="Verdana"/>
                <w:b w:val="0"/>
                <w:sz w:val="16"/>
              </w:rPr>
              <w:t>Quantité totale de précipitations au cours de l'heure précédente</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013020</w:t>
            </w:r>
          </w:p>
        </w:tc>
        <w:tc>
          <w:tcPr>
            <w:tcW w:type="dxa" w:w="1514"/>
          </w:tcPr>
          <w:p>
            <w:r/>
            <w:r>
              <w:rPr>
                <w:rFonts w:ascii="Verdana" w:hAnsi="Verdana"/>
                <w:b w:val="0"/>
                <w:sz w:val="16"/>
              </w:rPr>
              <w:t>Quantité totale de précipitations au cours des 3 heures précédentes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013021</w:t>
            </w:r>
          </w:p>
        </w:tc>
        <w:tc>
          <w:tcPr>
            <w:tcW w:type="dxa" w:w="1514"/>
          </w:tcPr>
          <w:p>
            <w:r/>
            <w:r>
              <w:rPr>
                <w:rFonts w:ascii="Verdana" w:hAnsi="Verdana"/>
                <w:b w:val="0"/>
                <w:sz w:val="16"/>
              </w:rPr>
              <w:t>Quantité totale de précipitations au cours des 6 heures précédentes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013022</w:t>
            </w:r>
          </w:p>
        </w:tc>
        <w:tc>
          <w:tcPr>
            <w:tcW w:type="dxa" w:w="1514"/>
          </w:tcPr>
          <w:p>
            <w:r/>
            <w:r>
              <w:rPr>
                <w:rFonts w:ascii="Verdana" w:hAnsi="Verdana"/>
                <w:b w:val="0"/>
                <w:sz w:val="16"/>
              </w:rPr>
              <w:t>Quantité totale de précipitations au cours des 12 heures précédentes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013023</w:t>
            </w:r>
          </w:p>
        </w:tc>
        <w:tc>
          <w:tcPr>
            <w:tcW w:type="dxa" w:w="1514"/>
          </w:tcPr>
          <w:p>
            <w:r/>
            <w:r>
              <w:rPr>
                <w:rFonts w:ascii="Verdana" w:hAnsi="Verdana"/>
                <w:b w:val="0"/>
                <w:sz w:val="16"/>
              </w:rPr>
              <w:t>Quantité totale de précipitations au cours des 24 heures précédentes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013031</w:t>
            </w:r>
          </w:p>
        </w:tc>
        <w:tc>
          <w:tcPr>
            <w:tcW w:type="dxa" w:w="1514"/>
          </w:tcPr>
          <w:p>
            <w:r/>
            <w:r>
              <w:rPr>
                <w:rFonts w:ascii="Verdana" w:hAnsi="Verdana"/>
                <w:b w:val="0"/>
                <w:sz w:val="16"/>
              </w:rPr>
              <w:t>Évapotranspiration</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013032</w:t>
            </w:r>
          </w:p>
        </w:tc>
        <w:tc>
          <w:tcPr>
            <w:tcW w:type="dxa" w:w="1514"/>
          </w:tcPr>
          <w:p>
            <w:r/>
            <w:r>
              <w:rPr>
                <w:rFonts w:ascii="Verdana" w:hAnsi="Verdana"/>
                <w:b w:val="0"/>
                <w:sz w:val="16"/>
              </w:rPr>
              <w:t>Évaporation/évapotranspiration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tc>
      </w:tr>
      <w:tr>
        <w:trPr>
          <w:cantSplit/>
        </w:trPr>
        <w:tc>
          <w:tcPr>
            <w:tcW w:type="dxa" w:w="1514"/>
          </w:tcPr>
          <w:p>
            <w:r/>
            <w:r>
              <w:rPr>
                <w:rFonts w:ascii="Verdana" w:hAnsi="Verdana"/>
                <w:b w:val="0"/>
                <w:sz w:val="16"/>
              </w:rPr>
              <w:t>013033</w:t>
            </w:r>
          </w:p>
        </w:tc>
        <w:tc>
          <w:tcPr>
            <w:tcW w:type="dxa" w:w="1514"/>
          </w:tcPr>
          <w:p>
            <w:r/>
            <w:r>
              <w:rPr>
                <w:rFonts w:ascii="Verdana" w:hAnsi="Verdana"/>
                <w:b w:val="0"/>
                <w:sz w:val="16"/>
              </w:rPr>
              <w:t>Évaporation/évapotranspiration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013038</w:t>
            </w:r>
          </w:p>
        </w:tc>
        <w:tc>
          <w:tcPr>
            <w:tcW w:type="dxa" w:w="1514"/>
          </w:tcPr>
          <w:p>
            <w:r/>
            <w:r>
              <w:rPr>
                <w:rFonts w:ascii="Verdana" w:hAnsi="Verdana"/>
                <w:b w:val="0"/>
                <w:sz w:val="16"/>
              </w:rPr>
              <w:t>Indicateur superadiabatique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013039</w:t>
            </w:r>
          </w:p>
        </w:tc>
        <w:tc>
          <w:tcPr>
            <w:tcW w:type="dxa" w:w="1514"/>
          </w:tcPr>
          <w:p>
            <w:r/>
            <w:r>
              <w:rPr>
                <w:rFonts w:ascii="Verdana" w:hAnsi="Verdana"/>
                <w:b w:val="0"/>
                <w:sz w:val="16"/>
              </w:rPr>
              <w:t>Type de terrain (glace/neige)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013040</w:t>
            </w:r>
          </w:p>
        </w:tc>
        <w:tc>
          <w:tcPr>
            <w:tcW w:type="dxa" w:w="1514"/>
          </w:tcPr>
          <w:p>
            <w:r/>
            <w:r>
              <w:rPr>
                <w:rFonts w:ascii="Verdana" w:hAnsi="Verdana"/>
                <w:b w:val="0"/>
                <w:sz w:val="16"/>
              </w:rPr>
              <w:t>Indicateur de surface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013041</w:t>
            </w:r>
          </w:p>
        </w:tc>
        <w:tc>
          <w:tcPr>
            <w:tcW w:type="dxa" w:w="1514"/>
          </w:tcPr>
          <w:p>
            <w:r/>
            <w:r>
              <w:rPr>
                <w:rFonts w:ascii="Verdana" w:hAnsi="Verdana"/>
                <w:b w:val="0"/>
                <w:sz w:val="16"/>
              </w:rPr>
              <w:t>Catégorie de stabilité de Pasquill-Gifford</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013042</w:t>
            </w:r>
          </w:p>
        </w:tc>
        <w:tc>
          <w:tcPr>
            <w:tcW w:type="dxa" w:w="1514"/>
          </w:tcPr>
          <w:p>
            <w:r/>
            <w:r>
              <w:rPr>
                <w:rFonts w:ascii="Verdana" w:hAnsi="Verdana"/>
                <w:b w:val="0"/>
                <w:sz w:val="16"/>
              </w:rPr>
              <w:t>Indice de soulèvement d'une particule (à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(voir Notes 3 et 4)</w:t>
            </w:r>
          </w:p>
        </w:tc>
      </w:tr>
      <w:tr>
        <w:trPr>
          <w:cantSplit/>
        </w:trPr>
        <w:tc>
          <w:tcPr>
            <w:tcW w:type="dxa" w:w="1514"/>
          </w:tcPr>
          <w:p>
            <w:r/>
            <w:r>
              <w:rPr>
                <w:rFonts w:ascii="Verdana" w:hAnsi="Verdana"/>
                <w:b w:val="0"/>
                <w:sz w:val="16"/>
              </w:rPr>
              <w:t>013043</w:t>
            </w:r>
          </w:p>
        </w:tc>
        <w:tc>
          <w:tcPr>
            <w:tcW w:type="dxa" w:w="1514"/>
          </w:tcPr>
          <w:p>
            <w:r/>
            <w:r>
              <w:rPr>
                <w:rFonts w:ascii="Verdana" w:hAnsi="Verdana"/>
                <w:b w:val="0"/>
                <w:sz w:val="16"/>
              </w:rPr>
              <w:t>Indice de soulèvement optimal (à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(voir Notes 3 et 4)</w:t>
            </w:r>
          </w:p>
        </w:tc>
      </w:tr>
      <w:tr>
        <w:trPr>
          <w:cantSplit/>
        </w:trPr>
        <w:tc>
          <w:tcPr>
            <w:tcW w:type="dxa" w:w="1514"/>
          </w:tcPr>
          <w:p>
            <w:r/>
            <w:r>
              <w:rPr>
                <w:rFonts w:ascii="Verdana" w:hAnsi="Verdana"/>
                <w:b w:val="0"/>
                <w:sz w:val="16"/>
              </w:rPr>
              <w:t>013044</w:t>
            </w:r>
          </w:p>
        </w:tc>
        <w:tc>
          <w:tcPr>
            <w:tcW w:type="dxa" w:w="1514"/>
          </w:tcPr>
          <w:p>
            <w:r/>
            <w:r>
              <w:rPr>
                <w:rFonts w:ascii="Verdana" w:hAnsi="Verdana"/>
                <w:b w:val="0"/>
                <w:sz w:val="16"/>
              </w:rPr>
              <w:t>Indice K</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013045</w:t>
            </w:r>
          </w:p>
        </w:tc>
        <w:tc>
          <w:tcPr>
            <w:tcW w:type="dxa" w:w="1514"/>
          </w:tcPr>
          <w:p>
            <w:r/>
            <w:r>
              <w:rPr>
                <w:rFonts w:ascii="Verdana" w:hAnsi="Verdana"/>
                <w:b w:val="0"/>
                <w:sz w:val="16"/>
              </w:rPr>
              <w:t>Indice KO</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013046</w:t>
            </w:r>
          </w:p>
        </w:tc>
        <w:tc>
          <w:tcPr>
            <w:tcW w:type="dxa" w:w="1514"/>
          </w:tcPr>
          <w:p>
            <w:r/>
            <w:r>
              <w:rPr>
                <w:rFonts w:ascii="Verdana" w:hAnsi="Verdana"/>
                <w:b w:val="0"/>
                <w:sz w:val="16"/>
              </w:rPr>
              <w:t>Poussée d'Archimède maximale</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013047</w:t>
            </w:r>
          </w:p>
        </w:tc>
        <w:tc>
          <w:tcPr>
            <w:tcW w:type="dxa" w:w="1514"/>
          </w:tcPr>
          <w:p>
            <w:r/>
            <w:r>
              <w:rPr>
                <w:rFonts w:ascii="Verdana" w:hAnsi="Verdana"/>
                <w:b w:val="0"/>
                <w:sz w:val="16"/>
              </w:rPr>
              <w:t>Indice de stabilité de Showalter modifié</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(voir Note 7)</w:t>
            </w:r>
          </w:p>
        </w:tc>
      </w:tr>
      <w:tr>
        <w:trPr>
          <w:cantSplit/>
        </w:trPr>
        <w:tc>
          <w:tcPr>
            <w:tcW w:type="dxa" w:w="1514"/>
          </w:tcPr>
          <w:p>
            <w:r/>
            <w:r>
              <w:rPr>
                <w:rFonts w:ascii="Verdana" w:hAnsi="Verdana"/>
                <w:b w:val="0"/>
                <w:sz w:val="16"/>
              </w:rPr>
              <w:t>013048</w:t>
            </w:r>
          </w:p>
        </w:tc>
        <w:tc>
          <w:tcPr>
            <w:tcW w:type="dxa" w:w="1514"/>
          </w:tcPr>
          <w:p>
            <w:r/>
            <w:r>
              <w:rPr>
                <w:rFonts w:ascii="Verdana" w:hAnsi="Verdana"/>
                <w:b w:val="0"/>
                <w:sz w:val="16"/>
              </w:rPr>
              <w:t>Fraction d'eau</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013051</w:t>
            </w:r>
          </w:p>
        </w:tc>
        <w:tc>
          <w:tcPr>
            <w:tcW w:type="dxa" w:w="1514"/>
          </w:tcPr>
          <w:p>
            <w:r/>
            <w:r>
              <w:rPr>
                <w:rFonts w:ascii="Verdana" w:hAnsi="Verdana"/>
                <w:b w:val="0"/>
                <w:sz w:val="16"/>
              </w:rPr>
              <w:t>Groupe de fréquence, précipitations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013052</w:t>
            </w:r>
          </w:p>
        </w:tc>
        <w:tc>
          <w:tcPr>
            <w:tcW w:type="dxa" w:w="1514"/>
          </w:tcPr>
          <w:p>
            <w:r/>
            <w:r>
              <w:rPr>
                <w:rFonts w:ascii="Verdana" w:hAnsi="Verdana"/>
                <w:b w:val="0"/>
                <w:sz w:val="16"/>
              </w:rPr>
              <w:t>Quantité journalière de précipitations la plus élevée</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013055</w:t>
            </w:r>
          </w:p>
        </w:tc>
        <w:tc>
          <w:tcPr>
            <w:tcW w:type="dxa" w:w="1514"/>
          </w:tcPr>
          <w:p>
            <w:r/>
            <w:r>
              <w:rPr>
                <w:rFonts w:ascii="Verdana" w:hAnsi="Verdana"/>
                <w:b w:val="0"/>
                <w:sz w:val="16"/>
              </w:rPr>
              <w:t>Intensité des précipitations</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mm/h</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013056</w:t>
            </w:r>
          </w:p>
        </w:tc>
        <w:tc>
          <w:tcPr>
            <w:tcW w:type="dxa" w:w="1514"/>
          </w:tcPr>
          <w:p>
            <w:r/>
            <w:r>
              <w:rPr>
                <w:rFonts w:ascii="Verdana" w:hAnsi="Verdana"/>
                <w:b w:val="0"/>
                <w:sz w:val="16"/>
              </w:rPr>
              <w:t>Caractère et intensité des précipitations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013057</w:t>
            </w:r>
          </w:p>
        </w:tc>
        <w:tc>
          <w:tcPr>
            <w:tcW w:type="dxa" w:w="1514"/>
          </w:tcPr>
          <w:p>
            <w:r/>
            <w:r>
              <w:rPr>
                <w:rFonts w:ascii="Verdana" w:hAnsi="Verdana"/>
                <w:b w:val="0"/>
                <w:sz w:val="16"/>
              </w:rPr>
              <w:t>Heure du début ou de la fin des précipitations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013058</w:t>
            </w:r>
          </w:p>
        </w:tc>
        <w:tc>
          <w:tcPr>
            <w:tcW w:type="dxa" w:w="1514"/>
          </w:tcPr>
          <w:p>
            <w:r/>
            <w:r>
              <w:rPr>
                <w:rFonts w:ascii="Verdana" w:hAnsi="Verdana"/>
                <w:b w:val="0"/>
                <w:sz w:val="16"/>
              </w:rPr>
              <w:t>Diamètre des particules formant les précipitations</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013059</w:t>
            </w:r>
          </w:p>
        </w:tc>
        <w:tc>
          <w:tcPr>
            <w:tcW w:type="dxa" w:w="1514"/>
          </w:tcPr>
          <w:p>
            <w:r/>
            <w:r>
              <w:rPr>
                <w:rFonts w:ascii="Verdana" w:hAnsi="Verdana"/>
                <w:b w:val="0"/>
                <w:sz w:val="16"/>
              </w:rPr>
              <w:t>Nombre d'éclairs (orage)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013060</w:t>
            </w:r>
          </w:p>
        </w:tc>
        <w:tc>
          <w:tcPr>
            <w:tcW w:type="dxa" w:w="1514"/>
          </w:tcPr>
          <w:p>
            <w:r/>
            <w:r>
              <w:rPr>
                <w:rFonts w:ascii="Verdana" w:hAnsi="Verdana"/>
                <w:b w:val="0"/>
                <w:sz w:val="16"/>
              </w:rPr>
              <w:t>Précipitations totales cumulées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17</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013071</w:t>
            </w:r>
          </w:p>
        </w:tc>
        <w:tc>
          <w:tcPr>
            <w:tcW w:type="dxa" w:w="1514"/>
          </w:tcPr>
          <w:p>
            <w:r/>
            <w:r>
              <w:rPr>
                <w:rFonts w:ascii="Verdana" w:hAnsi="Verdana"/>
                <w:b w:val="0"/>
                <w:sz w:val="16"/>
              </w:rPr>
              <w:t>Niveau d'eau en amont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013072</w:t>
            </w:r>
          </w:p>
        </w:tc>
        <w:tc>
          <w:tcPr>
            <w:tcW w:type="dxa" w:w="1514"/>
          </w:tcPr>
          <w:p>
            <w:r/>
            <w:r>
              <w:rPr>
                <w:rFonts w:ascii="Verdana" w:hAnsi="Verdana"/>
                <w:b w:val="0"/>
                <w:sz w:val="16"/>
              </w:rPr>
              <w:t>Niveau d'eau en aval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013073</w:t>
            </w:r>
          </w:p>
        </w:tc>
        <w:tc>
          <w:tcPr>
            <w:tcW w:type="dxa" w:w="1514"/>
          </w:tcPr>
          <w:p>
            <w:r/>
            <w:r>
              <w:rPr>
                <w:rFonts w:ascii="Verdana" w:hAnsi="Verdana"/>
                <w:b w:val="0"/>
                <w:sz w:val="16"/>
              </w:rPr>
              <w:t>Niveau d'eau maximal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013074</w:t>
            </w:r>
          </w:p>
        </w:tc>
        <w:tc>
          <w:tcPr>
            <w:tcW w:type="dxa" w:w="1514"/>
          </w:tcPr>
          <w:p>
            <w:r/>
            <w:r>
              <w:rPr>
                <w:rFonts w:ascii="Verdana" w:hAnsi="Verdana"/>
                <w:b w:val="0"/>
                <w:sz w:val="16"/>
              </w:rPr>
              <w:t>Niveau de la nappe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013080</w:t>
            </w:r>
          </w:p>
        </w:tc>
        <w:tc>
          <w:tcPr>
            <w:tcW w:type="dxa" w:w="1514"/>
          </w:tcPr>
          <w:p>
            <w:r/>
            <w:r>
              <w:rPr>
                <w:rFonts w:ascii="Verdana" w:hAnsi="Verdana"/>
                <w:b w:val="0"/>
                <w:sz w:val="16"/>
              </w:rPr>
              <w:t>pH de l'eau</w:t>
            </w:r>
          </w:p>
        </w:tc>
        <w:tc>
          <w:tcPr>
            <w:tcW w:type="dxa" w:w="1514"/>
          </w:tcPr>
          <w:p>
            <w:r/>
            <w:r>
              <w:rPr>
                <w:rFonts w:ascii="Verdana" w:hAnsi="Verdana"/>
                <w:b w:val="0"/>
                <w:sz w:val="16"/>
              </w:rPr>
              <w:t>Unité pH</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Unité pH</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013081</w:t>
            </w:r>
          </w:p>
        </w:tc>
        <w:tc>
          <w:tcPr>
            <w:tcW w:type="dxa" w:w="1514"/>
          </w:tcPr>
          <w:p>
            <w:r/>
            <w:r>
              <w:rPr>
                <w:rFonts w:ascii="Verdana" w:hAnsi="Verdana"/>
                <w:b w:val="0"/>
                <w:sz w:val="16"/>
              </w:rPr>
              <w:t>Conductivité de l'eau</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013082</w:t>
            </w:r>
          </w:p>
        </w:tc>
        <w:tc>
          <w:tcPr>
            <w:tcW w:type="dxa" w:w="1514"/>
          </w:tcPr>
          <w:p>
            <w:r/>
            <w:r>
              <w:rPr>
                <w:rFonts w:ascii="Verdana" w:hAnsi="Verdana"/>
                <w:b w:val="0"/>
                <w:sz w:val="16"/>
              </w:rPr>
              <w:t>Température de l'eau</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013083</w:t>
            </w:r>
          </w:p>
        </w:tc>
        <w:tc>
          <w:tcPr>
            <w:tcW w:type="dxa" w:w="1514"/>
          </w:tcPr>
          <w:p>
            <w:r/>
            <w:r>
              <w:rPr>
                <w:rFonts w:ascii="Verdana" w:hAnsi="Verdana"/>
                <w:b w:val="0"/>
                <w:sz w:val="16"/>
              </w:rPr>
              <w:t>Oxygène dissous</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013084</w:t>
            </w:r>
          </w:p>
        </w:tc>
        <w:tc>
          <w:tcPr>
            <w:tcW w:type="dxa" w:w="1514"/>
          </w:tcPr>
          <w:p>
            <w:r/>
            <w:r>
              <w:rPr>
                <w:rFonts w:ascii="Verdana" w:hAnsi="Verdana"/>
                <w:b w:val="0"/>
                <w:sz w:val="16"/>
              </w:rPr>
              <w:t>Turbidité</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013085</w:t>
            </w:r>
          </w:p>
        </w:tc>
        <w:tc>
          <w:tcPr>
            <w:tcW w:type="dxa" w:w="1514"/>
          </w:tcPr>
          <w:p>
            <w:r/>
            <w:r>
              <w:rPr>
                <w:rFonts w:ascii="Verdana" w:hAnsi="Verdana"/>
                <w:b w:val="0"/>
                <w:sz w:val="16"/>
              </w:rPr>
              <w:t>Potentiel de réduction d'oxydation</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013090</w:t>
            </w:r>
          </w:p>
        </w:tc>
        <w:tc>
          <w:tcPr>
            <w:tcW w:type="dxa" w:w="1514"/>
          </w:tcPr>
          <w:p>
            <w:r/>
            <w:r>
              <w:rPr>
                <w:rFonts w:ascii="Verdana" w:hAnsi="Verdana"/>
                <w:b w:val="0"/>
                <w:sz w:val="16"/>
              </w:rPr>
              <w:t>Teneur en vapeur d'eau indiquée par le radiomètre</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013091</w:t>
            </w:r>
          </w:p>
        </w:tc>
        <w:tc>
          <w:tcPr>
            <w:tcW w:type="dxa" w:w="1514"/>
          </w:tcPr>
          <w:p>
            <w:r/>
            <w:r>
              <w:rPr>
                <w:rFonts w:ascii="Verdana" w:hAnsi="Verdana"/>
                <w:b w:val="0"/>
                <w:sz w:val="16"/>
              </w:rPr>
              <w:t>Teneur en eau liquide indiquée par le radiomètre</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013093</w:t>
            </w:r>
          </w:p>
        </w:tc>
        <w:tc>
          <w:tcPr>
            <w:tcW w:type="dxa" w:w="1514"/>
          </w:tcPr>
          <w:p>
            <w:r/>
            <w:r>
              <w:rPr>
                <w:rFonts w:ascii="Verdana" w:hAnsi="Verdana"/>
                <w:b w:val="0"/>
                <w:sz w:val="16"/>
              </w:rPr>
              <w:t>Épaisseur optique des nuages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013095</w:t>
            </w:r>
          </w:p>
        </w:tc>
        <w:tc>
          <w:tcPr>
            <w:tcW w:type="dxa" w:w="1514"/>
          </w:tcPr>
          <w:p>
            <w:r/>
            <w:r>
              <w:rPr>
                <w:rFonts w:ascii="Verdana" w:hAnsi="Verdana"/>
                <w:b w:val="0"/>
                <w:sz w:val="16"/>
              </w:rPr>
              <w:t>Colonne totale de vapeur d'eau</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013096</w:t>
            </w:r>
          </w:p>
        </w:tc>
        <w:tc>
          <w:tcPr>
            <w:tcW w:type="dxa" w:w="1514"/>
          </w:tcPr>
          <w:p>
            <w:r/>
            <w:r>
              <w:rPr>
                <w:rFonts w:ascii="Verdana" w:hAnsi="Verdana"/>
                <w:b w:val="0"/>
                <w:sz w:val="16"/>
              </w:rPr>
              <w:t>Teneur en vapeur d'eau - données MWR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013097</w:t>
            </w:r>
          </w:p>
        </w:tc>
        <w:tc>
          <w:tcPr>
            <w:tcW w:type="dxa" w:w="1514"/>
          </w:tcPr>
          <w:p>
            <w:r/>
            <w:r>
              <w:rPr>
                <w:rFonts w:ascii="Verdana" w:hAnsi="Verdana"/>
                <w:b w:val="0"/>
                <w:sz w:val="16"/>
              </w:rPr>
              <w:t>Teneur en eau liquide - données MWR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013098</w:t>
            </w:r>
          </w:p>
        </w:tc>
        <w:tc>
          <w:tcPr>
            <w:tcW w:type="dxa" w:w="1514"/>
          </w:tcPr>
          <w:p>
            <w:r/>
            <w:r>
              <w:rPr>
                <w:rFonts w:ascii="Verdana" w:hAnsi="Verdana"/>
                <w:b w:val="0"/>
                <w:sz w:val="16"/>
              </w:rPr>
              <w:t>Humidité absolue intégrée</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013099</w:t>
            </w:r>
          </w:p>
        </w:tc>
        <w:tc>
          <w:tcPr>
            <w:tcW w:type="dxa" w:w="1514"/>
          </w:tcPr>
          <w:p>
            <w:r/>
            <w:r>
              <w:rPr>
                <w:rFonts w:ascii="Verdana" w:hAnsi="Verdana"/>
                <w:b w:val="0"/>
                <w:sz w:val="16"/>
              </w:rPr>
              <w:t>Log10 de la concentration intégrée de particules dans les nuages</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013100</w:t>
            </w:r>
          </w:p>
        </w:tc>
        <w:tc>
          <w:tcPr>
            <w:tcW w:type="dxa" w:w="1514"/>
          </w:tcPr>
          <w:p>
            <w:r/>
            <w:r>
              <w:rPr>
                <w:rFonts w:ascii="Verdana" w:hAnsi="Verdana"/>
                <w:b w:val="0"/>
                <w:sz w:val="16"/>
              </w:rPr>
              <w:t>Log10 de la surface intégrée des particules dans les nuages</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-70</w:t>
            </w:r>
          </w:p>
        </w:tc>
        <w:tc>
          <w:tcPr>
            <w:tcW w:type="dxa" w:w="1514"/>
          </w:tcPr>
          <w:p>
            <w:r/>
            <w:r>
              <w:rPr>
                <w:rFonts w:ascii="Verdana" w:hAnsi="Verdana"/>
                <w:b w:val="0"/>
                <w:sz w:val="16"/>
              </w:rPr>
              <w:t>7</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013101</w:t>
            </w:r>
          </w:p>
        </w:tc>
        <w:tc>
          <w:tcPr>
            <w:tcW w:type="dxa" w:w="1514"/>
          </w:tcPr>
          <w:p>
            <w:r/>
            <w:r>
              <w:rPr>
                <w:rFonts w:ascii="Verdana" w:hAnsi="Verdana"/>
                <w:b w:val="0"/>
                <w:sz w:val="16"/>
              </w:rPr>
              <w:t>Log10 du volume intégré des particules dans les nuages</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-140</w:t>
            </w:r>
          </w:p>
        </w:tc>
        <w:tc>
          <w:tcPr>
            <w:tcW w:type="dxa" w:w="1514"/>
          </w:tcPr>
          <w:p>
            <w:r/>
            <w:r>
              <w:rPr>
                <w:rFonts w:ascii="Verdana" w:hAnsi="Verdana"/>
                <w:b w:val="0"/>
                <w:sz w:val="16"/>
              </w:rPr>
              <w:t>7</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013109</w:t>
            </w:r>
          </w:p>
        </w:tc>
        <w:tc>
          <w:tcPr>
            <w:tcW w:type="dxa" w:w="1514"/>
          </w:tcPr>
          <w:p>
            <w:r/>
            <w:r>
              <w:rPr>
                <w:rFonts w:ascii="Verdana" w:hAnsi="Verdana"/>
                <w:b w:val="0"/>
                <w:sz w:val="16"/>
              </w:rPr>
              <w:t>Teneur en glace/eau liquide</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013110</w:t>
            </w:r>
          </w:p>
        </w:tc>
        <w:tc>
          <w:tcPr>
            <w:tcW w:type="dxa" w:w="1514"/>
          </w:tcPr>
          <w:p>
            <w:r/>
            <w:r>
              <w:rPr>
                <w:rFonts w:ascii="Verdana" w:hAnsi="Verdana"/>
                <w:b w:val="0"/>
                <w:sz w:val="16"/>
              </w:rPr>
              <w:t>Rapport de mélange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013111</w:t>
            </w:r>
          </w:p>
        </w:tc>
        <w:tc>
          <w:tcPr>
            <w:tcW w:type="dxa" w:w="1514"/>
          </w:tcPr>
          <w:p>
            <w:r/>
            <w:r>
              <w:rPr>
                <w:rFonts w:ascii="Verdana" w:hAnsi="Verdana"/>
                <w:b w:val="0"/>
                <w:sz w:val="16"/>
              </w:rPr>
              <w:t>Humidité du sol</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013112</w:t>
            </w:r>
          </w:p>
        </w:tc>
        <w:tc>
          <w:tcPr>
            <w:tcW w:type="dxa" w:w="1514"/>
          </w:tcPr>
          <w:p>
            <w:r/>
            <w:r>
              <w:rPr>
                <w:rFonts w:ascii="Verdana" w:hAnsi="Verdana"/>
                <w:b w:val="0"/>
                <w:sz w:val="16"/>
              </w:rPr>
              <w:t>Durée du mouillage des surfaces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013114</w:t>
            </w:r>
          </w:p>
        </w:tc>
        <w:tc>
          <w:tcPr>
            <w:tcW w:type="dxa" w:w="1514"/>
          </w:tcPr>
          <w:p>
            <w:r/>
            <w:r>
              <w:rPr>
                <w:rFonts w:ascii="Verdana" w:hAnsi="Verdana"/>
                <w:b w:val="0"/>
                <w:sz w:val="16"/>
              </w:rPr>
              <w:t>Vitesse d'accumulation de la glace</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013115</w:t>
            </w:r>
          </w:p>
        </w:tc>
        <w:tc>
          <w:tcPr>
            <w:tcW w:type="dxa" w:w="1514"/>
          </w:tcPr>
          <w:p>
            <w:r/>
            <w:r>
              <w:rPr>
                <w:rFonts w:ascii="Verdana" w:hAnsi="Verdana"/>
                <w:b w:val="0"/>
                <w:sz w:val="16"/>
              </w:rPr>
              <w:t>Épaisseur de la glace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tc>
      </w:tr>
      <w:tr>
        <w:trPr>
          <w:cantSplit/>
        </w:trPr>
        <w:tc>
          <w:tcPr>
            <w:tcW w:type="dxa" w:w="1514"/>
          </w:tcPr>
          <w:p>
            <w:r/>
            <w:r>
              <w:rPr>
                <w:rFonts w:ascii="Verdana" w:hAnsi="Verdana"/>
                <w:b w:val="0"/>
                <w:sz w:val="16"/>
              </w:rPr>
              <w:t>013116</w:t>
            </w:r>
          </w:p>
        </w:tc>
        <w:tc>
          <w:tcPr>
            <w:tcW w:type="dxa" w:w="1514"/>
          </w:tcPr>
          <w:p>
            <w:r/>
            <w:r>
              <w:rPr>
                <w:rFonts w:ascii="Verdana" w:hAnsi="Verdana"/>
                <w:b w:val="0"/>
                <w:sz w:val="16"/>
              </w:rPr>
              <w:t>Épaisseur de la pellicule d'eau</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013117</w:t>
            </w:r>
          </w:p>
        </w:tc>
        <w:tc>
          <w:tcPr>
            <w:tcW w:type="dxa" w:w="1514"/>
          </w:tcPr>
          <w:p>
            <w:r/>
            <w:r>
              <w:rPr>
                <w:rFonts w:ascii="Verdana" w:hAnsi="Verdana"/>
                <w:b w:val="0"/>
                <w:sz w:val="16"/>
              </w:rPr>
              <w:t>Masse volumique de la neige (teneur en eau liquide)</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013118</w:t>
            </w:r>
          </w:p>
        </w:tc>
        <w:tc>
          <w:tcPr>
            <w:tcW w:type="dxa" w:w="1514"/>
          </w:tcPr>
          <w:p>
            <w:r/>
            <w:r>
              <w:rPr>
                <w:rFonts w:ascii="Verdana" w:hAnsi="Verdana"/>
                <w:b w:val="0"/>
                <w:sz w:val="16"/>
              </w:rPr>
              <w:t>Épaisseur de neige fraîche (précision élevée)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41: Le niveau de congelation est le niveau auquel la temperature descend pour la premiere fois a 0 degres C.</w:t>
            </w:r>
          </w:p>
        </w:tc>
      </w:tr>
      <w:tr>
        <w:trPr>
          <w:cantSplit/>
        </w:trPr>
        <w:tc>
          <w:tcPr>
            <w:tcW w:type="dxa" w:w="1514"/>
          </w:tcPr>
          <w:p>
            <w:r/>
            <w:r>
              <w:rPr>
                <w:rFonts w:ascii="Verdana" w:hAnsi="Verdana"/>
                <w:b w:val="0"/>
                <w:sz w:val="16"/>
              </w:rPr>
              <w:t>013155</w:t>
            </w:r>
          </w:p>
        </w:tc>
        <w:tc>
          <w:tcPr>
            <w:tcW w:type="dxa" w:w="1514"/>
          </w:tcPr>
          <w:p>
            <w:r/>
            <w:r>
              <w:rPr>
                <w:rFonts w:ascii="Verdana" w:hAnsi="Verdana"/>
                <w:b w:val="0"/>
                <w:sz w:val="16"/>
              </w:rPr>
              <w:t>Intensité des précipitations (précision élevée)</w:t>
            </w:r>
          </w:p>
        </w:tc>
        <w:tc>
          <w:tcPr>
            <w:tcW w:type="dxa" w:w="1514"/>
          </w:tcPr>
          <w:p>
            <w:r/>
            <w:r>
              <w:rPr>
                <w:rFonts w:ascii="Verdana" w:hAnsi="Verdana"/>
                <w:b w:val="0"/>
                <w:sz w:val="16"/>
              </w:rPr>
              <w:t>kg m-2 s-1</w:t>
            </w:r>
          </w:p>
        </w:tc>
        <w:tc>
          <w:tcPr>
            <w:tcW w:type="dxa" w:w="1514"/>
          </w:tcPr>
          <w:p>
            <w:r/>
            <w:r>
              <w:rPr>
                <w:rFonts w:ascii="Verdana" w:hAnsi="Verdana"/>
                <w:b w:val="0"/>
                <w:sz w:val="16"/>
              </w:rPr>
              <w:t>5</w:t>
            </w:r>
          </w:p>
        </w:tc>
        <w:tc>
          <w:tcPr>
            <w:tcW w:type="dxa" w:w="1514"/>
          </w:tcPr>
          <w:p>
            <w:r/>
            <w:r>
              <w:rPr>
                <w:rFonts w:ascii="Verdana" w:hAnsi="Verdana"/>
                <w:b w:val="0"/>
                <w:sz w:val="16"/>
              </w:rPr>
              <w:t>-1</w:t>
            </w:r>
          </w:p>
        </w:tc>
        <w:tc>
          <w:tcPr>
            <w:tcW w:type="dxa" w:w="1514"/>
          </w:tcPr>
          <w:p>
            <w:r/>
            <w:r>
              <w:rPr>
                <w:rFonts w:ascii="Verdana" w:hAnsi="Verdana"/>
                <w:b w:val="0"/>
                <w:sz w:val="16"/>
              </w:rPr>
              <w:t>16</w:t>
            </w:r>
          </w:p>
        </w:tc>
        <w:tc>
          <w:tcPr>
            <w:tcW w:type="dxa" w:w="1514"/>
          </w:tcPr>
          <w:p>
            <w:r/>
            <w:r>
              <w:rPr>
                <w:rFonts w:ascii="Verdana" w:hAnsi="Verdana"/>
                <w:b w:val="0"/>
                <w:sz w:val="16"/>
              </w:rPr>
              <w:t>mm/h</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28: L'expression 'mesure ciel clair' indique que les valeurs de sondage ont ete obtenues a partir des valeurs de la luminance energetique par ciel clair derivees de mesures reelles sur point a ciel degage. On s'est servi de donnees HIRS tropospheriques et stratospheriques, ainsi que de donnees MSU et SSU.</w:t>
            </w:r>
          </w:p>
        </w:tc>
      </w:tr>
      <w:tr>
        <w:trPr>
          <w:cantSplit/>
        </w:trPr>
        <w:tc>
          <w:tcPr>
            <w:tcW w:type="dxa" w:w="1514"/>
          </w:tcPr>
          <w:p>
            <w:r/>
            <w:r>
              <w:rPr>
                <w:rFonts w:ascii="Verdana" w:hAnsi="Verdana"/>
                <w:b w:val="0"/>
                <w:sz w:val="16"/>
              </w:rPr>
              <w:t>013160</w:t>
            </w:r>
          </w:p>
        </w:tc>
        <w:tc>
          <w:tcPr>
            <w:tcW w:type="dxa" w:w="1514"/>
          </w:tcPr>
          <w:p>
            <w:r/>
            <w:r>
              <w:rPr>
                <w:rFonts w:ascii="Verdana" w:hAnsi="Verdana"/>
                <w:b w:val="0"/>
                <w:sz w:val="16"/>
              </w:rPr>
              <w:t>Teneur en eau liquide fournie par le radiomètre</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-350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013162</w:t>
            </w:r>
          </w:p>
        </w:tc>
        <w:tc>
          <w:tcPr>
            <w:tcW w:type="dxa" w:w="1514"/>
          </w:tcPr>
          <w:p>
            <w:r/>
            <w:r>
              <w:rPr>
                <w:rFonts w:ascii="Verdana" w:hAnsi="Verdana"/>
                <w:b w:val="0"/>
                <w:sz w:val="16"/>
              </w:rPr>
              <w:t>Teneur en eau liquide des nuages</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013163</w:t>
            </w:r>
          </w:p>
        </w:tc>
        <w:tc>
          <w:tcPr>
            <w:tcW w:type="dxa" w:w="1514"/>
          </w:tcPr>
          <w:p>
            <w:r/>
            <w:r>
              <w:rPr>
                <w:rFonts w:ascii="Verdana" w:hAnsi="Verdana"/>
                <w:b w:val="0"/>
                <w:sz w:val="16"/>
              </w:rPr>
              <w:t>Équivalent en eau de la neige</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013164</w:t>
            </w:r>
          </w:p>
        </w:tc>
        <w:tc>
          <w:tcPr>
            <w:tcW w:type="dxa" w:w="1514"/>
          </w:tcPr>
          <w:p>
            <w:r/>
            <w:r>
              <w:rPr>
                <w:rFonts w:ascii="Verdana" w:hAnsi="Verdana"/>
                <w:b w:val="0"/>
                <w:sz w:val="16"/>
              </w:rPr>
              <w:t>Franc-bord pour les glaces de mer</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