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24 : Éléments radiologiques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 la quantité de radioactivité rejetée jusqu'a une heure donnée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Rejet potentiel maximal estimé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Composition du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Trajectoire et dose (position définie et heure d'arrivée prévue)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 gamma dans l'air le long de la route du transport principal (en un lieu et pour une période précis)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Débit de dose de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L’échelle des valeurs nominales de l’humidité du sol en surface est comprise entre 0 et 100 %. Dans des cas extrêmes, il est possible néanmoins que la valeur extrapolée à partir de la rétrodiffusion suivant un angle d’incidence de 40 degrés soit inférieure à la valeur minimale de référence de 0 % (conditions sèches) ou supérieure à la valeur maximale de référence de 100 % (conditions humides).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Pulsation du rayonnement bêta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Pulsation du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