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31 : Précisions concernant les opérations à effectuer au niveau de la description des données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 et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 et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D’autres appellations locales utilisées pour des orages de diverses intensités sont ajoutées selon les besoins.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