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35 : Informations sur le contrôle des données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FM et numéro régional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 temps pour le contrôle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messages réellement reçus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contrôlé (TTAAii)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contrôlé (YYGGgg)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contrôlé (CCCC)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Bulletin contrôlé (BBB)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Divergences dans la disponibilité des données attendues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Déterminant des résultats du contrôle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Cause des données manquantes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Défauts d'observation et de collecte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Tendances statistiques de la disponibilité des données (pendant la(les) période(s) d'observation)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035035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Raison de l'abandon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