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40 : Données satellitaires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estimative de l'humidité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moyenne du sol en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Détection de pluie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correction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traitement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de l'humidité du sol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gelée de la surface terrestre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des zones humides et inondées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Complexité topographique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d'interprétation de la température de luminance du radiomètre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Fluctuations haute fréquence de la correction topographique de la surface de la mer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différentiel normalisé de végétation (NDVI)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Moyenne quadratique résiduelle en bande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Score des composantes principales non normalisé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GIacAvgImagIIS - moyenne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GIacVarImagIIS - variance des mesures de l'imageur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W m-2 sr-1 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GqisFlagQualDetailed - indicateur de qualité du système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Fraction de pixels AVHRR pondérés dans le champ de vision de l'IASI recouvert d'une couche de neige/glace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pixels AVHRR manquants, erronés ou défaillants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l'état de l'altimètre auxiliaire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Existence de cartes météorologiques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d'interpolation pour la marée diurne moyenne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quantification de l'indice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Angle du reflet solaire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des données du GMI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040029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Longueur d'intégration horizontale des observations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Estimation des erreurs relatives au vent horizontal dans l'axe de visée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pression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Pa-1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à la température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 K-1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Dérivée du vent par rapport au 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380000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classification des produits lidar de niveau L2b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de rétrodiffusion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Asymétrie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Aplatissement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Variance d'image du produit singulier complexe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manœuvre du satellite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Indice de poussière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Formation de nuages et détermination de l'altitude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Résumé de la nébulosité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validation pour les produits IASI ou IASI-NG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validation pour les flux de données AMSU-A de niveau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Tests de nuages effectués et résultats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Initialisation de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Convergence d'extraction itérative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Indication de gradient superadiabatique et de sursaturation dans une extraction finale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d'itérations utilisées pour 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Erreurs de traitement et d'entrée potentielles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Diagnostics relatifs à l'extraction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Qualité générale d'une extraction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Indicateurs d'extraction de données IASI de niveau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d'indicateurs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vecteurs décrivant les matrices de caractérisation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040059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couches effectivement extraites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 profils extraits sur une ligne de balayage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d'air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Colonnes partielles a priori dans chaque couche extraite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mol cm-2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Vecteur de mise à l'échelle multipliant le vecteur CO a priori afin de définir le vecteur CO extrait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Principales valeurs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Principaux vecteurs propres de la matrice de sensibilité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pour la vapeur d'eau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de qualité pour la température atmosphérique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général de la qualité des extractions pour le SO2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040069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l'air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(voir Note)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du point de rosée en surface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Matrice de covariance d'erreur d'extraction de l'ozone dans le domaine principal des composantes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Indicateur estimatif de qualité d'extraction de l'ozone atmosphérique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Numérique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040073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Erreur d'extraction estimative de la température de la pellicule superficielle selon la méthode PWLR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