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41 : Paramètres océanographiques/biogéochimiques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041001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pCO2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041002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Fluorescence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l-1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l-1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041003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Nitrates dissous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umol/kg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umol/kg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041005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Turbidité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UTN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UTN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