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10 : Séquences correspondant à des données de sondages verticaux (données satellitaires)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SOUS-TITRE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- température de luminance)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26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satellite et 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- basse 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9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moyenne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- haute 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6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moyenne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- eau précipitable)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Eau précipitable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satellite et 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moyenne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Eau précipitable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de l'ATOVS HIRS)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du champ de vision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19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du canal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d'albédo-éclairement énergétique après filtrage solaire, pour le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d'albédo-largeur équivalente du filtre, pour le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AMSU-A de l'ATOVS)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du champ de vision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15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du canal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AMSU-B/MHS de l'ATOVS)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du champ de vision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5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du canal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produits de sondages verticaux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310011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008070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produits de sondages verticaux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002048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détecteur de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025075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Corrections d'antenne de satellite,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paquet principal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033030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d'état pour la ligne de balayage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033031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de qualité de la ligne de balayage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satellite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033033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de qualité du champ de vision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(Paramètres du canal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du numéro d'onde centrale de la luminance énergétique pour la mesure de la température, dans le cas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1 de correction de largeur de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2 de correction de largeur de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de l'AVHRR (couverture mondiale))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de pixels clairs dans le champ de vision du sondeur HIRS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de vent du satellite géostationnaire)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(Données de vent du satellite géostationnaire)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301072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satellite, date/ heure, latitude/ longitude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303041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de données de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304011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GOES-I/M info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de Météosat relatives au rayonnement)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de données de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par ciel clair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de Météosat deuxième génération (MSG) relatives au rayonnement)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de données de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12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12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par ciel clair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l'ozone)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 de l'année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d'intégration de la mesure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relative à l'ozone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Terrain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= 2 Sommet des nuages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Limite inférieure exclue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Inférieur à la 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Couverture neigeuse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de contamination par aérosols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l'ozone)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624 SBUV/2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28 Début du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29 Fin du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Terrain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l'ozone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de contamination par aérosols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Limite inférieure exclue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Inférieur à la 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13 descripteurs 21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Sommet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27 Première approximation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partielle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partielle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matricielle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Rang de la matrice de noyaux moyens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20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linéaire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matricielle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9 descripteurs 15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Mantisse du rapport de mélange volumétrique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profil de l'ozone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8 descripteurs 8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spectrographique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d'ozone déduites)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type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Latitude/longitude, hauteur du soleil, nombre de couches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d'ozone intégrée, hauteur d'une couche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(Densité d'ozone intégrée, hauteur d'une couche déterminée)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8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d'ozone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(Indicateur d'identification du satellite, instrument, type de produit)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produit pour les données extraites concernant les gaz atmosphériques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la luminance énergétique fournies par les satellites géostationnaires dans plusieurs canaux)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pixels par ligne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pixels par colonne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12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5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12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par ciel clair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la luminance énergétique fournies par les satellites géostationnaires dans trois canaux)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pixels par ligne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pixels par colonne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5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310024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(Données sur la luminance énergétique fournies par les satellites géostationnaires dans trois canaux)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(Données sur la luminance énergétique fournies par les satellites géostationnaires dans trois canaux)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(Données sur la luminance énergétique fournies par les satellites géostationnaires dans trois canaux)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(Données sur la luminance énergétique fournies par les satellites géostationnaires dans trois canaux)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304033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par ciel clair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(Enregistrement de la température du SSMIS)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Début du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Millisecondes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scène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pluie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4 descripteurs 24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Étalonnage - cible chaude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Étalonnage - cible froide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1 15 003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15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Éphéméride millisecondes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Éphéméride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Éphéméride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Éphéméride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Début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charge chaude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d'identification de la sous-trame SSMIS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Télémaintenance du multiplexeur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Ligne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4 descripteurs 28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d'incidence du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satellitaires d'occultation radio)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type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17 Commencement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16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de qualité des données d'occultation radio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du message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d'identification de l'émetteur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18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 de la courbure locale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Ondulation du géoïde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8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 d'impact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courbure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Moyenne quadratique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courbure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Toutes les données pour la répétition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8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Réfractivité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Moyenne quadratique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14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Réfractivité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Toutes les données pour la hauteur indiquée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16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spécifique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Moyenne quadratique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6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6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spécifique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Toutes les données pour la hauteur indiquée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Moyenne quadratique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6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(Séquence principale pour tous les produits relatifs à la luminance énergétique du ciel)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satellite/ résolution après traitement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 sur le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pixels par ligne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pixels par colonne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Couverture nuageuse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 la luminance énergétique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11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Toutes les données relatives à la luminance énergétique du ciel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(Séquence principale pour tous les produits relatifs à la luminance énergétique du ciel)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satellite/ résolution après traitement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 sur le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pixels par ligne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pixels par colonne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Couverture nuageuse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 la luminance énergétique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11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Toutes les données relatives à la luminance énergétique du ciel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(Couche, ozone, hauteur, température et vapeur d'eau)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d'ozone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absolue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(Transmission de données par les instruments MIPAS ou GOMOS)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type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Latitude/longitude, hauteur du soleil, nombre de couches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Couche, ozone, hauteur, température et vapeur d'eau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(Superposition de données satellitaires 1C pour trois instruments)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satellite et température des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et position de l'instrument satellitaire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satellitaires - Canaux et températures de luminance pour un ensemble élargi de canaux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satellitaires - Canaux dans le visible et albédos pour un ensemble élargi de canaux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et position de l'instrument satellitaire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15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satellitaires - Canaux et températures de luminance pour un ensemble élargi de canaux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et position de l'instrument satellitaire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HSB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5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satellitaires - Canaux et températures de luminance pour un ensemble élargi de canaux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HSB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(Position du satellite et température des instruments)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paquet principal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9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(Type et position de l'instrument satellitaire)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satellitaires - Canaux et températures de luminance pour un ensemble élargi de canaux)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 du numéro d'onde centrale de la 10 luminance énergétique pour la mesure de la température, dans le cas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satellitaires - Canaux dans le visible et albédos pour un ensemble élargi de canaux)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 du numéro d'onde centrale de la 10 luminance énergétique pour la mesure de la température, dans le cas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satellitaires - Composantes principales de la luminance énergétique par canal)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satellite et température des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et position de l'instrument satellitaire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20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du numéro d'onde centrale de la luminance énergétique pour la mesure de la température, dans le cas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de l'ajustement normalisé aux données des composantes principales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de qualité de la composante principale Luminance éner-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gétique mesurée par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du CrIS (sondeur infrarouge à balayage transverse) sur la luminance énergétique)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balayé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surface terrestre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terrestre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l'augmentation de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type de luminance énergétique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7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Début de l'intervalle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l'intervalle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Début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l'étalonnage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la localisation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ATMS (sondeur hyperfréquence à technologie avancée))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au niveau des granules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la localisation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Corrections d'antenne de satellite,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11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 de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l'augmentation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Équivalent en bruit du différentiel de température sur cible froide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Équivalent en bruit du différentiel de température sur cible chaude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VIIRS (ensemble de radiomètres imageurs dans le spectre visible et l'infrarouge))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(Données VIIRS (ensemble de radiomètres imageurs dans le spectre visible et l'infrarouge))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sur la luminance énergétique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réflexion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la température de la mer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jour/nuit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au niveau du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sous la surface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d'extraction au niveau du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sous la surface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Sommet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sous la surface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l'extraction au niveau du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relatives à l'épaisseur optique des aérosols (AOT))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008046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033085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l'épaisseur optique des aérosols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033086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l'extraction au niveau du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015049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Exposant d'Ångström de l'aérosol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033086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l'extraction au niveau du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102011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11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002155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015062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Épaisseur optique des aérosols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de profilage issues de l'instrument Nadir de l'OMPS (cartographeur et profileur d'ozone))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profil de l'ozone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l'ozone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précipitation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Dioxyde de soufre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de contamination volcanique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reflet solaire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Portée du satellite dans l'anomalie de l'Atlantique Sud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5 descripteurs 12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extraites concernant le nombre de couches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partielle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7 descripteurs 19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extraites concernant le nombre de couches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Mantisse du rapport de mélange volumétrique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 décimale de la mantisse suivante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relatives à la colonne totale issues de l'OMPS (cartographeur et profileur d'ozone))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033082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207004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015030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de contamination par aérosols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020065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Couverture neigeuse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015041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de dioxyde de soufre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033086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d'extraction au niveau du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033087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Portée du satellite dans l'anomalie de l'Atlantique Sud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033088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la colonne totale d'ozone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Limite inférieure exclue (&gt;)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En-dessous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001032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Application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Première approximation | Définie par le centre de production local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Première approximation de la colonne totale d'ozone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(Vents dérivés des 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28: L'expression 'mesure ciel clair' indique que les valeurs de sondage ont ete obtenues a partir des valeurs de la luminance energetique par ciel clair derivees de mesures reelles sur point a ciel degage. On s'est servi de donnees HIRS tropospheriques et stratospheriques, ainsi que de donnees MSU et SSU.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dans le sens de la route de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 de la case «cible»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 de la case «cible»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traitement des données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corrélation des traceurs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du vent à partir de données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jour/nuit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des points de grille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19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Suivi de la corrélation du vecteur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variation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principale de l'ellipse d'erreur, axe 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secondaire de l'ellipse d'erreur, axe 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l'axe x dans l'ellipse d'erreur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27 Première approximation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Prévision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Niveau d'ajustement optimal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Application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Incertitude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du vecteur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17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Incertitude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Sommet de la couche nuageuse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Coût estimatif optimal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Épaisseur optique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en glace/eau liquide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Taille des particules de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12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Émissivité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(Paramètres du champ de vision du système VASS)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produits de sondages verticaux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à la surface des terres émergées ou de l'océan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 à la surface de l'océan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 à la surface de l'océan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pluie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en eau liquide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Émissivité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(Paramètres du canal du système VASS)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d’onde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1 de correction de largeur de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2 de correction de largeur de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(Enregistrement du sondeur MWTS du système VASS embarqué à bord de satellites FY-3)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du champ de vision du système VASS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13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du canal du système VASS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(Enregistrement du sondeur MWHS du système VASS embarqué à bord de satellites FY-3)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du champ de vision du système VASS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15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du canal du système VASS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(Enregistrement du sondeur IRAS du système VASS embarqué à bord de satellites FY-3)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du champ de vision du système VASS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26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du canal du système VASS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(Vent dérivé d'observations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Traitement de l'information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Traitement de l'information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Traitement de l'information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Traitement de l'information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 de la case «cible»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 de la case «cible»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traitement des données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corrélation des traceurs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du vent à partir de données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jour/nuit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des points de grille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19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Suivi de la corrélation du vecteur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variation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principale de l'ellipse d'erreur, axe 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secondaire de l'ellipse d'erreur, axe 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l'axe x dans l'ellipse d'erreur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27 Première approximation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Prévision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Niveau d'ajustement optimal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Application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Incertitude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du vecteur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17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Incertitude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Sommet de la couche nuageuse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Coût estimatif optimal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Épaisseur optique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en glace/eau liquide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Taille des particules de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12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Émissivité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