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26</w:t>
      </w:r>
    </w:p>
    <w:p>
      <w:r>
        <w:rPr>
          <w:rFonts w:ascii="Verdana" w:hAnsi="Verdana"/>
          <w:b/>
          <w:sz w:val="18"/>
        </w:rPr>
        <w:t>026010  Включенные часы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0100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0200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0300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0400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0500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0600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0700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0800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0900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1000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1100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1200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1300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1400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1500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1600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1700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1800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1900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2000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2100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2200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2300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2400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Неизвестная комбинация часов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26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