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22: Океанографические элементы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волн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136: Дескрипторы 0 22 001, 0 22 002, 0 22 003: указанное в этих позициях направление является направлением приходящих волн.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ветровых волн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136: Дескрипторы 0 22 001, 0 22 002, 0 22 003: указанное в этих позициях направление является направлением приходящих волн.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зыби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136: Дескрипторы 0 22 001, 0 22 002, 0 22 003: указанное в этих позициях направление является направлением приходящих волн.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течения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54: Дескриптор 0 22 004: указанное в этой позиции направление является направлением, в котором движется течение.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поверхностного морского течения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Период волн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Период ветровых волн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Период зыби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волн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ветровых волн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зыби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высоты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высоты значительной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течения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поверхностного морского течения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составляющая высоты прилива (нагон или сгон)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прилива по отношению к национальному наземному реперу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составляющая высоты прилива (нагон или сгон)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55: Дескриптор 0 22 040 следует использовать вместо 0 22 039 для кодирования метеорологической составляющей высоты прилива (нагон или сгон).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составляющая высоты прилива (нагон или сгон)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55: Дескриптор 0 22 040 следует использовать вместо 0 22 039 для кодирования метеорологической составляющей высоты прилива (нагон или сгон).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моря (скользящая средняя за 15 дней)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звука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Доля морского льда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морской поверхности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температуры поверхности моря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цикла буя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профиля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Соленость на поверхности моря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0/00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0/00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плавучего якоря дрейфующего буя Лагранжа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моря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Соленость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0/00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0/00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глубина воды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Соленость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0/00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0/00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воды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Проводимость воды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измерений профиля температуры/солености воды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Типы регистраторов профиля температуры воды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Спектральная плотность волн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146: Высота значительной волны определяется как четырехкратная величина квадратного корня энергетического спектра, интегрированного через направление и частоту. Она соответствует высоте более одной трети всех волн.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Спектральный пиковый период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Спектральная пиковая длина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высота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Средний период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длина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Направление, откуда поступают доминирующие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137: Доминирующая волна — это волна, обладающая максимальной энергией в энергетическом спектре.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доминирующей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137: Доминирующая волна — это волна, обладающая максимальной энергией в энергетическом спектре.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Продолжительность записи наблюдений за волнами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волнограммы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Центральная частота диапазона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Центральное волновое число диапазона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ненаправленная спектральная волновая плотность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Максимальное ненаправленное спектральное волновое число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Полоса, содержащая максимальную ненаправленную спектральную волновую плотность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спектральной волновой плотности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Среднее направление, откуда поступают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100: Среднее направление волны — это угол альфа 1, а главное направление волны — это угол альфа 2, приблизительно равное в выражении S(f, alpha): c11 x (0,5 + r1 x cos (alpha – alpha 1) + r2 x cos (2 (alpha – alpha 2))) / pi, где S(f, alpha) — это направленный спектр волны, а c11 — ненаправленный спектр волны, и правая часть этого выражения представляет собой первые два элемента разложения рядов Фурье S(f, alpha). В случае значительного расхождения среднего и главного направлений (например, более 15°) для данной частоты указываются пересекающиеся волны.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Главное направление, откуда поступают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Первая нормированная полярная координата из коэффициентов Фурье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022089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Вторая нормированная полярная координата из коэффициентов Фурье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022090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Оценка ненаправленного спектра при помощи частоты волн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Оценка ненаправленного спектра при помощи волнового числа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Оценка ненаправленного спектра при помощи частоты волн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rad-1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rad-1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022093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Оценка направленного спектра при помощи волнового числа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022094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число диапазонов волн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022095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отдельных волн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Спектральная ширина полосы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022097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средней волны спектра изображения при низких волновых числах (длина волны &gt; 731 м)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107: Дополнительная информация: 0 22 097 номинальная вводимая дальность 0–10000; 0 22 098 номинальная вводимая дальность 0–10000; 0 22 099 номинальная вводимая дальность 0–359; 0 22 100 номинальная вводимая дальность 0–359; 0 22 101 номинальная вводимая дальность 0–2 x 106, но может быть больше из-за неопределенности.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022098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Распространение длины волны при низких волновых числах (длина волны &gt; 731 м)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107: Дополнительная информация: 0 22 097 номинальная вводимая дальность 0–10000; 0 22 098 номинальная вводимая дальность 0–10000; 0 22 099 номинальная вводимая дальность 0–359; 0 22 100 номинальная вводимая дальность 0–359; 0 22 101 номинальная вводимая дальность 0–2 x 106, но может быть больше из-за неопределенности.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022099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Среднее направление при низких волновых числах (длина волны &gt; 731 м)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107: Дополнительная информация: 0 22 097 номинальная вводимая дальность 0–10000; 0 22 098 номинальная вводимая дальность 0–10000; 0 22 099 номинальная вводимая дальность 0–359; 0 22 100 номинальная вводимая дальность 0–359; 0 22 101 номинальная вводимая дальность 0–2 x 106, но может быть больше из-за неопределенности.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при низких волновых числах (длина волны &gt; 731 м)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107: Дополнительная информация: 0 22 097 номинальная вводимая дальность 0–10000; 0 22 098 номинальная вводимая дальность 0–10000; 0 22 099 номинальная вводимая дальность 0–359; 0 22 100 номинальная вводимая дальность 0–359; 0 22 101 номинальная вводимая дальность 0–2 x 106, но может быть больше из-за неопределенности.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энергия при низких волновых числах (длина волны &gt; 731 м)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107: Дополнительная информация: 0 22 097 номинальная вводимая дальность 0–10000; 0 22 098 номинальная вводимая дальность 0–10000; 0 22 099 номинальная вводимая дальность 0–359; 0 22 100 номинальная вводимая дальность 0–359; 0 22 101 номинальная вводимая дальность 0–2 x 106, но может быть больше из-за неопределенности.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Масштабированная максимальная ненаправленная спектральная волновая плотность по частоте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104: Следует включать после дескриптора 0 08 090, возможно с задействованными операторами. Значение представляет собой кодируемую величину, умноженную на 10x, где x — значение, связанное с предыдущим дескриптором 0 08 090. Кодируемая величина является фактической величиной, умноженной на 10-x.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Масштабированная максимальная ненаправленная спектральная волновая плотность по волновому числу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104: Следует включать после дескриптора 0 08 090, возможно с задействованными операторами. Значение представляет собой кодируемую величину, умноженную на 10x, где x — значение, связанное с предыдущим дескриптором 0 08 090. Кодируемая величина является фактической величиной, умноженной на 10-x.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Масштабированная ненаправленная спектральная волновая плотность по частоте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104: Следует включать после дескриптора 0 08 090, возможно с задействованными операторами. Значение представляет собой кодируемую величину, умноженную на 10x, где x — значение, связанное с предыдущим дескриптором 0 08 090. Кодируемая величина является фактической величиной, умноженной на 10-x.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Масштабированная ненаправленная спектральная волновая плотность по волновому числу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104: Следует включать после дескриптора 0 08 090, возможно с задействованными операторами. Значение представляет собой кодируемую величину, умноженную на 10x, где x — значение, связанное с предыдущим дескриптором 0 08 090. Кодируемая величина является фактической величиной, умноженной на 10-x.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Масштабированная направленная спектральная волновая плотность по частоте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 rad-1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 rad-1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104: Следует включать после дескриптора 0 08 090, возможно с задействованными операторами. Значение представляет собой кодируемую величину, умноженную на 10x, где x — значение, связанное с предыдущим дескриптором 0 08 090. Кодируемая величина является фактической величиной, умноженной на 10-x.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Масштабированная направленная спектральная волновая плотность по волновому числу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104: Следует включать после дескриптора 0 08 090, возможно с задействованными операторами. Значение представляет собой кодируемую величину, умноженную на 10x, где x — значение, связанное с предыдущим дескриптором 0 08 090. Кодируемая величина является фактической величиной, умноженной на 10-x.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спектральной волновой плотности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Автоматизированный контроль уровня воды станцией наблюдения за приливами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Ручной контроль уровня воды станцией наблюдения за приливами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Автоматизированный контроль метеорологических данных станцией наблюдения за приливами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Ручной контроль метеорологических данных станцией наблюдения за приливами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специфической полосы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значений высоты значительной волны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высоты значительной волны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 для высоты значительной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в специфической полосе частот для обратного рассеяния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моря (15-дневное скользящее среднее)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Квадрат высоты значительной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СТО высоты значительной волны (20 Гц) — в квадрате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-8388608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высоты значительной волны в квадрате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СТО (20 Гц) значений данных по океану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 OCOG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СТО по диапазону OCOG (20 Гц)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-8388608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данных по океану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(20 Гц) в квадрате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на 18 Гц для полосы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СТО (18 Гц) значений данных по океану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на 18 Гц для полосы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СТО (18 Гц) значений данных по океану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022157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СТО (18 Гц) значений данных по океану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022158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СТО (18 Гц) значений данных по океану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Обратное нормированное значение возраста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Спектры волн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(20 Гц) значений данных по океану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полосы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(20 Гц) значений высоты значительной волны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высоты значительной волны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Ku для высоты значительной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коэффициента обратного рассеяния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С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значений данных по океану в полосе частот С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(20 Гц) для полосы частот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С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(20 Гц) значений высоты значительной волны в полосе частот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высоты значительной волны в полосе частот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С для высоты значительной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коэффициента обратного рассеяния в полосе частот С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устройства для спуска ОБТ/ОПТГ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устройства для спуска ОБТ/ОПТГ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водного столба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139: Максимальная глубина постановки таких глубоководных измерителей волн цунами, как Система глубоководной оценки и оповещения о цунами (ДАРТ II) ПМЕЛ, составляет около 6 000 м.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Отклонение высоты водного столба от величины начала отсчета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передач BPR (донный регистратор давления)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Направление, откуда поступают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13: Для кодирования информации, сообщаемой подвижными буями/платформами, вместо дескриптора 3 08 003 следует использовать дескриптор 3 08 007.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14: Следует использовать дескриптор 3 40 010 вместо дескриптора 3 40 005.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Растворенный кислород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umol/kg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umol/kg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022189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022190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диапазона данных по океану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