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26: Бескоординатное местоположение (время)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суточной максимальной температуры в ВСВ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суточной минимальной температуры в ВСВ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Разница во времени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58: Статистические данные должны определять, являются ли последующие уровни тропопаузы минимальными, максимальными или точечными величинами (отсутствующая кодовая величина).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Включенные часы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осадков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026030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интеграции измерения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