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31: Описатели операторов описания данных в BUFR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и данных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(см. примечание 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и данных с задержкой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ассоциированного поля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031031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наличия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59: Идентификация времени относится к началу одномесячного периода. | Note 113: Могут быть развиты другие применения индикатора наличия данных.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