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05: Метеорологические или гидрологические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(Единственное измерение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воды в верхнем течении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окружающей среды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рН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(Определение групп измерений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Первое единственное измерение минус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Единственное измерение СНГЦ-САДК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— с физическим местоположением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окружающей среды СНГЦ-САДК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схемы измерения СНГЦ-САДК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СНГЦ-СМБ)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 осадков за последний 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уровень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СНГЦ-СМБ)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СНГЦ-ЗЦА — Чад)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глубине 50 см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СНГЦ-ЗЦА — Чад)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(Тип 2 измерения СНГЦ-СМБ)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СНГЦ-ЗЦА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№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№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СНГЦ-СМБ типа 2 )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2 измерения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(Метеорологические параметры, связанные с гидрологическими данными)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качества 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Окислительно-восстановительный потенциал (ОВП)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СНГЦ-СМБ с метеорологическими данными и данными о качестве 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Часовой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Измерения СНГЦ-ЗЦА — Чад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Как измерение типа СНГЦ-ЗЦА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Метеорологические параметры, связанные с гидрологическими данными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качества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