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04</w:t>
      </w:r>
    </w:p>
    <w:p>
      <w:r>
        <w:rPr>
          <w:rFonts w:ascii="Verdana" w:hAnsi="Verdana"/>
          <w:b/>
          <w:sz w:val="18"/>
        </w:rPr>
        <w:t>0 04 059  Times of observation used to compute the reported mean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 hours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04 080  Averaging period for following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Spot values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Less than 15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From 15 to 45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More than 45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not available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