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24: Radiological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 of amount of radioactivity released up to specified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maximum potential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Composition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Trajectory dose (defined location and expected time of arrival)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Gamma dose in air along the main transport path (defined location and time period)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mSv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Gamma radiation dose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nSv/h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81: Gamma radiation dose rate 0 24 014 is intended to be used for reporting of this element under normal conditions, nuclear accidents excluded.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Bq/l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rate of beta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Pulse rate of gamma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