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26</w:t>
      </w:r>
    </w:p>
    <w:p>
      <w:r>
        <w:rPr>
          <w:rFonts w:ascii="Verdana" w:hAnsi="Verdana"/>
          <w:b/>
          <w:sz w:val="18"/>
        </w:rPr>
        <w:t>0 26 010  Horas incluidas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0100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0200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0300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0400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0500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0700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0800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0900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2400 incluida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Combinación de horas desconocida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